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bookmarkStart w:id="0" w:name="关于产生福州工商学院2020-2021学年团学代会代"/>
      <w:bookmarkEnd w:id="0"/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tabs>
          <w:tab w:val="left" w:pos="7560"/>
        </w:tabs>
        <w:spacing w:line="600" w:lineRule="exact"/>
        <w:ind w:firstLine="316" w:firstLineChars="10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福理工团〔202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32"/>
          <w:szCs w:val="32"/>
        </w:rPr>
        <w:t>〕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tabs>
          <w:tab w:val="left" w:pos="8640"/>
        </w:tabs>
        <w:spacing w:line="24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</w:t>
      </w:r>
    </w:p>
    <w:p>
      <w:pPr>
        <w:tabs>
          <w:tab w:val="left" w:pos="7560"/>
        </w:tabs>
        <w:spacing w:line="400" w:lineRule="exac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关于开展202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学年寒假“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  <w:lang w:val="en-US" w:eastAsia="zh-CN"/>
        </w:rPr>
        <w:t>追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  <w:lang w:eastAsia="zh-CN"/>
        </w:rPr>
        <w:t>寻领袖足迹 赓续中华文脉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”主题社会实践活动的通知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line="56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学院团委：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为学习贯彻习近平文化思想，深入实施“时代新人铸魂工程”引导青年学生深刻理解“两个结合”的重大意义，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自觉践行社会主义核心价值观，建立多层次的全员覆盖型社会实践新模式，引导和帮助广大青年学生上好与现实相结合的“大思政课”，在社会课堂中“受教育、长才干、作贡献”。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经研究决定于202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学年寒假期间组织开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展“追寻领袖足迹 赓续中华文脉”</w:t>
      </w:r>
      <w:r>
        <w:rPr>
          <w:rFonts w:hint="eastAsia" w:ascii="仿宋_GB2312" w:hAnsi="仿宋_GB2312" w:eastAsia="仿宋_GB2312" w:cs="仿宋_GB2312"/>
          <w:sz w:val="32"/>
          <w:szCs w:val="32"/>
        </w:rPr>
        <w:t>主题社会实践活动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现将有关事项通知如下：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after="0" w:line="560" w:lineRule="exact"/>
        <w:ind w:firstLine="632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一、活动主题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spacing w:after="0" w:line="560" w:lineRule="exact"/>
        <w:ind w:firstLine="632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追寻领袖足迹 赓续中华文脉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spacing w:after="0" w:line="560" w:lineRule="exact"/>
        <w:ind w:firstLine="632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活动时间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after="0" w:line="560" w:lineRule="exact"/>
        <w:ind w:firstLine="632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after="0" w:line="560" w:lineRule="exact"/>
        <w:ind w:firstLine="632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三、参加人员范围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after="0" w:line="560" w:lineRule="exact"/>
        <w:ind w:firstLine="632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全体在校学生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after="0" w:line="560" w:lineRule="exact"/>
        <w:ind w:firstLine="632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四、主要内容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after="0" w:line="560" w:lineRule="exact"/>
        <w:ind w:firstLine="63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主要包括但不限于以下实践指南：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（一）文明探源篇。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2021年，习近平总书记考察福建时强调“没有中华五千年文明，哪有我们今天的成功道路。”福建省是“多元一体”的中华文明“满天星斗”中的“耀眼星辰”。广大青年学生可围绕平潭壳丘头遗址群、漳州南靖东溪窑遗址、昙石山遗址，南岛语族文化、朱子文化、侯官文化、船政文化等开展福建优秀地域文化文明探源行动，通过走访文化遗址、参观博物馆开展现场教学等活动，利用文物、古籍、文献资源等，探寻文化谱系，传承中华文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（二）红色文化篇。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习近平总书记指出：“福建是革命老区，党史事件多、红色资源多、革命先辈多，开展党史学习教育具有独特优势。”广大青年学生要用好《福建红色文化读本》系列丛书，可赴古田会议旧址、中央苏区（闽西）历史博物馆、毛泽东才溪乡调查纪念馆、福建省革命历史纪念馆、革命烈士故居（旧居）等场所，依托“大思政课”实践教学基地，挖掘党史中的精神富矿，讲好福建红色文化故事，传承红色基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（三）文脉守护篇。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习近平总书记在福建工作期间，对文化和自然遗产保护传承工作倾注了巨大心力。广大青年可通过实地考察鼓浪屿、三坊七巷、万寿岩遗址等地的历史文化遗产保护与修复情况，了解福建土楼申报世界遗产、“海上丝绸之路：泉州史迹”申报世界文化遗产等生动实践，探寻福建戏曲、歌舞、书画等文化事业发展历程，学习领悟习近平总书记对“文化遗产保护”与“发展经济”“城市建设”等关系的思考，厚植历史情怀与文化担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（四）“闽人智慧”篇。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福建是文化资源富集地带，自古有“海滨邹鲁”之称，孕育了诸多人文故事和独特创造。广大青年学生可通过非遗文化、海洋文化、陶瓷文化等为切入点，认真研读《你未必知道的福建》《你未能触摸的福建》《你未曾料想的福建》等书目，开展主题研学、志愿服务、剧目编排等活动，了解八闽大地上闪光的思想、革命的贡献、先进的发明、精湛的技艺、非凡的创造，从“闽人智慧”中感悟勤奋、开拓、智慧的福建形象，增强文化自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（五）精神文明篇。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习近平总书记高度重视加强和改进党对文化工作的领导，把繁荣发展社会主义先进文化、加强社会主义精神文明建设作为一件大事来抓。广大青年学生可通过观看《山海的交响——闽东抒怀》电视音乐片等文艺作品，深入社区街道参加志愿服务，了解“存正心、守正道、养正气”新风正气福建“名片”的践行活动，访谈“八闽楷模”等先进人物以及福建省新时代宣讲师，研究阐释“福”文化，以青春视角感悟福建精神文明建设的价值追求，践行社会主义核心价值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（六）数字赋能篇。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习近平总书记在福建工作期间，作出了建设“数字福建”的部署，明确提出“数字化、网络化、可视化、智能化”的建设目标，开启了福建大规模推进信息化建设的进程。广大青年学生可调研数字赋能文化创作、文物史料活化等，运用新媒体技术，通过拍摄图片、视频以及数字建模等多种手段，创作积极健康、向上向善的网络文化精品，探索数字赋能文化发展的新思路，共同绘制网络文明多彩福建画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（七）乡村文旅篇。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文化振兴是乡村全面振兴的应有之义，是乡村振兴的铸魂工程。广大青年学生可实地考察“中国扶贫第一村”赤溪村、“中国历史文化名村”初溪村、“沙县小吃第一村”俞邦村、“中国‘碳票’第一村”常口村等地，结合文化产业赋能乡村振兴计划，探讨乡村推动文化资源转化利用、文化产业链条优化升级的实践路径，思考和探索在推进乡村文旅高质量发展中展现的青年时代风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（八）新闻舆论篇。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习近平总书记在福建工作期间，多次强调新闻事业是党和人民的喉舌，担负着反映舆论、引导舆论的重要任务。广大青年学生可寻迹《闽东报》复刊、《福州晚报》扩版等发展进程，了解新闻“月谈会”、新闻“通气会”等工作制度，结合当地媒体在新闻宣传中的历史、优势和作用等，探究党的新闻舆论在党的宣传思想文化工作中的重要作用，领悟习近平总书记对党的新闻舆论重要阵地的工作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（九）交流互鉴篇。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习近平总书记在福建工作期间，开展了一系列推动文化走出去、促进文明交流互鉴的生动实践。广大青年学生可围绕闽台民俗、戏曲、茶文化、文学等方面，探寻海峡两岸青年文化的交流形式，思考以文旅交流为纽带，不断增进两岸人民福祉，共同传承中华优秀传统文化的实践要义；讲好鼓岭故事等，梳理福建改革发展成就、对外交流文化优势等内容，研讨文化交流和文明互鉴中的福建作为。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after="0" w:line="560" w:lineRule="exact"/>
        <w:ind w:firstLine="632" w:firstLineChars="200"/>
        <w:textAlignment w:val="baseline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、遴选展示工作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新学期学校会对各二级学院团委递交的关于2023-2024学年寒假社会实践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活动统计基本情况、推选优秀实践成果进行汇总整理，并报送省委教育工委参与遴选展示以及参与评选“优秀组织单位”“优秀实践团队”“优秀实践个人”“优秀实践成果”，获评项目将予以表彰激励。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after="0" w:line="560" w:lineRule="exact"/>
        <w:ind w:firstLine="632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、相关要求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要高度重视本次社会实践活动，成立社会实践活动领导小组，提供必要保障，强化育人资源协同，提高活动参与度和覆盖面，增强育人实效性和针对性。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2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（二）确保安全有序。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活动按照就近就便原则开展。各二级学院团委要加强安全教育，落实各项安全保障措施，提前认真做好活动安全预案，严防各类事故发生。各实践团队负责人要做好团队安全工作，保证整个实践活动顺利进行。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2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（三）强化宣传力度。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各二级学院团委要充分利用大众传媒、校园媒体以及微博、微信等新媒体平台发布实践过程、分享实践心得，积极主动开展好宣传工作。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2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（四）及时总结提升。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学期各二级学院团委对2023-2024学年寒假社会实践活动的开展情况进行总结、交流经验，包括统计基本情况、推选优秀实践成果（包含但不限于调研报告、读书报告、学术论文、文创作品、视频等），以学院为单位统一集中报送社会实践活动的实践成果，并提交相关的图文资料电子版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spacing w:after="0" w:line="560" w:lineRule="exact"/>
        <w:ind w:firstLine="63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学院对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寒假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社会实践材料进行审核，于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总社会实践项目汇总表（附件）及社会实践活动的实践成果。将附件转制为excel表格，命名为《福州理工学院寒假“追寻领袖足迹 赓续中华文脉”主题社会实践项目汇总表-学院名称》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发送至校团委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t>hyq11680@gmiot.com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7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1574" w:leftChars="304" w:hanging="948" w:hangingChars="3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福州理工学院寒假“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追寻领袖足迹 赓续中华文脉</w:t>
      </w:r>
      <w:r>
        <w:rPr>
          <w:rFonts w:hint="eastAsia" w:ascii="仿宋_GB2312" w:hAnsi="仿宋_GB2312" w:eastAsia="仿宋_GB2312" w:cs="仿宋_GB2312"/>
          <w:sz w:val="32"/>
          <w:szCs w:val="32"/>
        </w:rPr>
        <w:t>”主题社会实践项目汇总表</w:t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bookmarkStart w:id="3" w:name="_GoBack"/>
      <w:bookmarkEnd w:id="3"/>
    </w:p>
    <w:p>
      <w:pPr>
        <w:pStyle w:val="7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baseline"/>
        <w:rPr>
          <w:rFonts w:ascii="仿宋_GB2312" w:hAnsi="宋体" w:eastAsia="仿宋_GB2312"/>
          <w:spacing w:val="15"/>
          <w:sz w:val="32"/>
          <w:szCs w:val="32"/>
        </w:rPr>
      </w:pPr>
      <w:r>
        <w:rPr>
          <w:rFonts w:hint="eastAsia" w:ascii="仿宋_GB2312" w:hAnsi="Courier New" w:eastAsia="仿宋_GB2312" w:cs="Courier New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ourier New" w:eastAsia="仿宋_GB2312" w:cs="Courier New"/>
          <w:sz w:val="32"/>
          <w:szCs w:val="32"/>
        </w:rPr>
        <w:t xml:space="preserve">共青团福州理工学院委员会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Courier New" w:eastAsia="仿宋_GB2312" w:cs="Courier New"/>
          <w:sz w:val="32"/>
          <w:szCs w:val="32"/>
        </w:rPr>
        <w:t>202</w:t>
      </w:r>
      <w:r>
        <w:rPr>
          <w:rFonts w:hint="eastAsia" w:ascii="仿宋_GB2312" w:hAnsi="Courier New" w:eastAsia="仿宋_GB2312" w:cs="Courier New"/>
          <w:sz w:val="32"/>
          <w:szCs w:val="32"/>
          <w:lang w:val="en-US" w:eastAsia="zh-CN"/>
        </w:rPr>
        <w:t>4</w:t>
      </w:r>
      <w:r>
        <w:rPr>
          <w:rFonts w:hint="eastAsia" w:ascii="仿宋_GB2312" w:hAnsi="Courier New" w:eastAsia="仿宋_GB2312" w:cs="Courier New"/>
          <w:sz w:val="32"/>
          <w:szCs w:val="32"/>
        </w:rPr>
        <w:t>年</w:t>
      </w:r>
      <w:r>
        <w:rPr>
          <w:rFonts w:hint="eastAsia" w:ascii="仿宋_GB2312" w:hAnsi="Courier New" w:eastAsia="仿宋_GB2312" w:cs="Courier New"/>
          <w:sz w:val="32"/>
          <w:szCs w:val="32"/>
          <w:lang w:val="en-US" w:eastAsia="zh-CN"/>
        </w:rPr>
        <w:t>1</w:t>
      </w:r>
      <w:r>
        <w:rPr>
          <w:rFonts w:hint="eastAsia" w:ascii="仿宋_GB2312" w:hAnsi="Courier New" w:eastAsia="仿宋_GB2312" w:cs="Courier New"/>
          <w:sz w:val="32"/>
          <w:szCs w:val="32"/>
        </w:rPr>
        <w:t>月</w:t>
      </w:r>
      <w:r>
        <w:rPr>
          <w:rFonts w:hint="eastAsia" w:ascii="仿宋_GB2312" w:hAnsi="Courier New" w:eastAsia="仿宋_GB2312" w:cs="Courier New"/>
          <w:sz w:val="32"/>
          <w:szCs w:val="32"/>
          <w:lang w:val="en-US" w:eastAsia="zh-CN"/>
        </w:rPr>
        <w:t>10</w:t>
      </w:r>
      <w:r>
        <w:rPr>
          <w:rFonts w:hint="eastAsia" w:ascii="仿宋_GB2312" w:hAnsi="Courier New" w:eastAsia="仿宋_GB2312" w:cs="Courier New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br w:type="page"/>
      </w:r>
    </w:p>
    <w:p>
      <w:pPr>
        <w:widowControl/>
        <w:jc w:val="left"/>
        <w:rPr>
          <w:rFonts w:hint="eastAsia" w:ascii="黑体" w:hAnsi="黑体" w:eastAsia="黑体" w:cs="黑体"/>
          <w:sz w:val="3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587" w:right="1559" w:bottom="1587" w:left="1559" w:header="851" w:footer="1134" w:gutter="0"/>
          <w:pgNumType w:fmt="numberInDash"/>
          <w:cols w:space="720" w:num="1"/>
          <w:docGrid w:type="linesAndChars" w:linePitch="587" w:charSpace="-849"/>
        </w:sectPr>
      </w:pPr>
    </w:p>
    <w:p>
      <w:pPr>
        <w:widowControl/>
        <w:jc w:val="left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bookmarkStart w:id="1" w:name="_Toc14852"/>
      <w:bookmarkStart w:id="2" w:name="_Toc32659"/>
    </w:p>
    <w:tbl>
      <w:tblPr>
        <w:tblStyle w:val="8"/>
        <w:tblW w:w="140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574"/>
        <w:gridCol w:w="1245"/>
        <w:gridCol w:w="1255"/>
        <w:gridCol w:w="1386"/>
        <w:gridCol w:w="1153"/>
        <w:gridCol w:w="1620"/>
        <w:gridCol w:w="3870"/>
        <w:gridCol w:w="1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 w:bidi="ar"/>
              </w:rPr>
              <w:t>福州理工学院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寒假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  <w:lang w:val="en-US" w:eastAsia="zh-CN"/>
              </w:rPr>
              <w:t>追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  <w:lang w:eastAsia="zh-CN"/>
              </w:rPr>
              <w:t>寻领袖足迹 赓续中华文脉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”主题社会实践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52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项目汇总表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8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盖章：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负责人签字：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实践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活动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实践地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 w:bidi="ar"/>
              </w:rPr>
              <w:t>点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项目负责人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参与人数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90" w:lineRule="exact"/>
        <w:rPr>
          <w:rFonts w:hint="eastAsia" w:ascii="仿宋_GB2312" w:hAnsi="仿宋_GB2312" w:eastAsia="仿宋_GB2312" w:cs="仿宋_GB2312"/>
        </w:rPr>
      </w:pPr>
      <w:r>
        <w:rPr>
          <w:rFonts w:ascii="Times New Roman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210820</wp:posOffset>
                </wp:positionV>
                <wp:extent cx="9022080" cy="75311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2080" cy="75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int="eastAsia"/>
                              </w:rPr>
                              <w:t>注：1.实践内容：以发文所提的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9个主题</w:t>
                            </w:r>
                            <w:r>
                              <w:rPr>
                                <w:rFonts w:hint="eastAsia"/>
                              </w:rPr>
                              <w:t>内容为主，也可以由自由选定，但需写明具体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实践</w:t>
                            </w:r>
                            <w:r>
                              <w:rPr>
                                <w:rFonts w:hint="eastAsia"/>
                              </w:rPr>
                              <w:t>内容；</w:t>
                            </w:r>
                          </w:p>
                          <w:p>
                            <w:pPr>
                              <w:pStyle w:val="4"/>
                              <w:ind w:firstLine="360"/>
                            </w:pPr>
                            <w:r>
                              <w:rPr>
                                <w:rFonts w:hint="eastAsia"/>
                              </w:rPr>
                              <w:t>2.实践地点：需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说明</w:t>
                            </w:r>
                            <w:r>
                              <w:rPr>
                                <w:rFonts w:hint="eastAsia"/>
                              </w:rPr>
                              <w:t>具体地点或具体实践单位名称；</w:t>
                            </w:r>
                          </w:p>
                          <w:p>
                            <w:pPr>
                              <w:pStyle w:val="4"/>
                              <w:ind w:firstLine="36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实践形式：个人实践或团队实践；</w:t>
                            </w:r>
                          </w:p>
                          <w:p>
                            <w:pPr>
                              <w:pStyle w:val="4"/>
                              <w:ind w:firstLine="36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实践</w:t>
                            </w:r>
                            <w:r>
                              <w:rPr>
                                <w:rFonts w:hint="eastAsia"/>
                              </w:rPr>
                              <w:t>成果：包含但不仅限于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调研报告、读书报告、学术论文、文创作品、视频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。（字数应不少于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1500字，后附3-5张活动实照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25pt;margin-top:16.6pt;height:59.3pt;width:710.4pt;z-index:251661312;mso-width-relative:page;mso-height-relative:page;" filled="f" stroked="f" coordsize="21600,21600" o:gfxdata="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OF8Ql2gAAAAkBAAAPAAAAAAAAAAEAIAAA&#10;ACIAAABkcnMvZG93bnJldi54bWxQSwECFAAUAAAACACHTuJAbJ0KAUMCAAB0BAAADgAAAAAAAAAB&#10;ACAAAAAp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int="eastAsia"/>
                        </w:rPr>
                        <w:t>注：1.实践内容：以发文所提的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9个主题</w:t>
                      </w:r>
                      <w:r>
                        <w:rPr>
                          <w:rFonts w:hint="eastAsia"/>
                        </w:rPr>
                        <w:t>内容为主，也可以由自由选定，但需写明具体</w:t>
                      </w:r>
                      <w:r>
                        <w:rPr>
                          <w:rFonts w:hint="eastAsia"/>
                          <w:lang w:eastAsia="zh-CN"/>
                        </w:rPr>
                        <w:t>实践</w:t>
                      </w:r>
                      <w:r>
                        <w:rPr>
                          <w:rFonts w:hint="eastAsia"/>
                        </w:rPr>
                        <w:t>内容；</w:t>
                      </w:r>
                    </w:p>
                    <w:p>
                      <w:pPr>
                        <w:pStyle w:val="4"/>
                        <w:ind w:firstLine="360"/>
                      </w:pPr>
                      <w:r>
                        <w:rPr>
                          <w:rFonts w:hint="eastAsia"/>
                        </w:rPr>
                        <w:t>2.实践地点：需</w:t>
                      </w:r>
                      <w:r>
                        <w:rPr>
                          <w:rFonts w:hint="eastAsia"/>
                          <w:lang w:eastAsia="zh-CN"/>
                        </w:rPr>
                        <w:t>说明</w:t>
                      </w:r>
                      <w:r>
                        <w:rPr>
                          <w:rFonts w:hint="eastAsia"/>
                        </w:rPr>
                        <w:t>具体地点或具体实践单位名称；</w:t>
                      </w:r>
                    </w:p>
                    <w:p>
                      <w:pPr>
                        <w:pStyle w:val="4"/>
                        <w:ind w:firstLine="36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  <w:lang w:eastAsia="zh-CN"/>
                        </w:rPr>
                        <w:t>实践形式：个人实践或团队实践；</w:t>
                      </w:r>
                    </w:p>
                    <w:p>
                      <w:pPr>
                        <w:pStyle w:val="4"/>
                        <w:ind w:firstLine="36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  <w:lang w:eastAsia="zh-CN"/>
                        </w:rPr>
                        <w:t>实践</w:t>
                      </w:r>
                      <w:r>
                        <w:rPr>
                          <w:rFonts w:hint="eastAsia"/>
                        </w:rPr>
                        <w:t>成果：包含但不仅限于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调研报告、读书报告、学术论文、文创作品、视频</w:t>
                      </w:r>
                      <w:r>
                        <w:rPr>
                          <w:rFonts w:hint="eastAsia"/>
                          <w:lang w:eastAsia="zh-CN"/>
                        </w:rPr>
                        <w:t>。（字数应不少于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1500字，后附3-5张活动实照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590" w:lineRule="exact"/>
        <w:ind w:firstLine="412" w:firstLineChars="200"/>
        <w:jc w:val="right"/>
        <w:rPr>
          <w:rFonts w:hint="eastAsia" w:ascii="仿宋_GB2312" w:hAnsi="仿宋_GB2312" w:eastAsia="仿宋_GB2312" w:cs="仿宋_GB2312"/>
        </w:rPr>
        <w:sectPr>
          <w:pgSz w:w="16838" w:h="11906" w:orient="landscape"/>
          <w:pgMar w:top="1077" w:right="1247" w:bottom="1077" w:left="1247" w:header="851" w:footer="1134" w:gutter="0"/>
          <w:pgNumType w:fmt="numberInDash"/>
          <w:cols w:space="720" w:num="1"/>
          <w:docGrid w:type="linesAndChars" w:linePitch="587" w:charSpace="-849"/>
        </w:sectPr>
      </w:pPr>
    </w:p>
    <w:bookmarkEnd w:id="1"/>
    <w:bookmarkEnd w:id="2"/>
    <w:p>
      <w:pPr>
        <w:pStyle w:val="7"/>
        <w:wordWrap w:val="0"/>
        <w:spacing w:line="560" w:lineRule="exact"/>
        <w:ind w:left="0" w:leftChars="0" w:firstLine="0" w:firstLineChars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（此页无正文）</w:t>
      </w:r>
    </w:p>
    <w:p>
      <w:pPr>
        <w:pStyle w:val="7"/>
        <w:wordWrap w:val="0"/>
        <w:spacing w:line="560" w:lineRule="exact"/>
        <w:ind w:left="0" w:leftChars="0" w:firstLine="0" w:firstLineChars="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7"/>
        <w:spacing w:line="560" w:lineRule="exact"/>
        <w:ind w:firstLine="0" w:firstLineChars="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9"/>
        <w:tblpPr w:leftFromText="180" w:rightFromText="180" w:vertAnchor="text" w:horzAnchor="page" w:tblpX="1596" w:tblpY="10768"/>
        <w:tblOverlap w:val="never"/>
        <w:tblW w:w="838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7" w:type="dxa"/>
          </w:tcPr>
          <w:p>
            <w:pPr>
              <w:ind w:right="210" w:rightChars="100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共青团福州理工学院委员会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年1月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日印发</w:t>
            </w:r>
          </w:p>
        </w:tc>
      </w:tr>
    </w:tbl>
    <w:p>
      <w:pPr>
        <w:pStyle w:val="7"/>
        <w:spacing w:line="5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8" w:type="default"/>
      <w:footerReference r:id="rId10" w:type="default"/>
      <w:headerReference r:id="rId9" w:type="even"/>
      <w:footerReference r:id="rId11" w:type="even"/>
      <w:pgSz w:w="11906" w:h="16838"/>
      <w:pgMar w:top="1531" w:right="2098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010B58-E9C1-409C-8CBF-4A183E1160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51F9693D-CB95-45D3-B3AD-D077A6D9A4C8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4F9235D-C8C3-41A5-980E-7A2EF454336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EF4D533-43DB-4CC8-8ADA-C7011E255F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7193BC0-10D5-4562-A201-957E3EABD2C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F8918A9-8AD0-4DC1-829C-54F50C5EA7D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CC654001-33AC-4B2A-A3BD-8E377ACD64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120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left="210" w:leftChars="100" w:right="210" w:rightChars="100"/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210" w:leftChars="100" w:right="210" w:rightChars="100"/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4</w:t>
    </w:r>
    <w:r>
      <w:fldChar w:fldCharType="end"/>
    </w:r>
  </w:p>
  <w:p>
    <w:pPr>
      <w:pStyle w:val="4"/>
      <w:ind w:right="360" w:firstLine="36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4E539"/>
    <w:multiLevelType w:val="singleLevel"/>
    <w:tmpl w:val="8B74E53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ZDllMTlmNjIyYTA1YmM5MDE2MDAzZDRiMmE2YjcifQ=="/>
  </w:docVars>
  <w:rsids>
    <w:rsidRoot w:val="649F4672"/>
    <w:rsid w:val="00145FC6"/>
    <w:rsid w:val="004527E6"/>
    <w:rsid w:val="004A1DC3"/>
    <w:rsid w:val="01C0753F"/>
    <w:rsid w:val="02FD4A83"/>
    <w:rsid w:val="036F6B27"/>
    <w:rsid w:val="03C36E72"/>
    <w:rsid w:val="05586289"/>
    <w:rsid w:val="06AA6D2D"/>
    <w:rsid w:val="08A90D2D"/>
    <w:rsid w:val="08E518F4"/>
    <w:rsid w:val="09D1341D"/>
    <w:rsid w:val="09EC7FA9"/>
    <w:rsid w:val="0E5815A1"/>
    <w:rsid w:val="14B43F3F"/>
    <w:rsid w:val="15E2762C"/>
    <w:rsid w:val="17D02F59"/>
    <w:rsid w:val="18EF32D7"/>
    <w:rsid w:val="1B026318"/>
    <w:rsid w:val="1F115E7A"/>
    <w:rsid w:val="200F76AD"/>
    <w:rsid w:val="21AA0945"/>
    <w:rsid w:val="24455956"/>
    <w:rsid w:val="24D40BA2"/>
    <w:rsid w:val="2706239C"/>
    <w:rsid w:val="27FD02F5"/>
    <w:rsid w:val="29106119"/>
    <w:rsid w:val="2D3065E8"/>
    <w:rsid w:val="2EA82B45"/>
    <w:rsid w:val="2F1429D5"/>
    <w:rsid w:val="31C77598"/>
    <w:rsid w:val="32D84800"/>
    <w:rsid w:val="335302DD"/>
    <w:rsid w:val="33D70757"/>
    <w:rsid w:val="34722A15"/>
    <w:rsid w:val="362C64C7"/>
    <w:rsid w:val="38651CCB"/>
    <w:rsid w:val="3AF9494C"/>
    <w:rsid w:val="3B47390A"/>
    <w:rsid w:val="3BEB42F5"/>
    <w:rsid w:val="3C101B07"/>
    <w:rsid w:val="3E9B4698"/>
    <w:rsid w:val="3F982986"/>
    <w:rsid w:val="40624D42"/>
    <w:rsid w:val="41270465"/>
    <w:rsid w:val="41FB71FC"/>
    <w:rsid w:val="428E45C4"/>
    <w:rsid w:val="441B5933"/>
    <w:rsid w:val="45FA5151"/>
    <w:rsid w:val="470E25B8"/>
    <w:rsid w:val="4A2678F0"/>
    <w:rsid w:val="51B2342D"/>
    <w:rsid w:val="51B23ACA"/>
    <w:rsid w:val="56AE25EF"/>
    <w:rsid w:val="56D70DA3"/>
    <w:rsid w:val="57DB1F20"/>
    <w:rsid w:val="583B614D"/>
    <w:rsid w:val="5B342061"/>
    <w:rsid w:val="5BBF67D0"/>
    <w:rsid w:val="5DC05ADA"/>
    <w:rsid w:val="601E438A"/>
    <w:rsid w:val="649F4672"/>
    <w:rsid w:val="661C6FD8"/>
    <w:rsid w:val="6629594E"/>
    <w:rsid w:val="67595044"/>
    <w:rsid w:val="67982C74"/>
    <w:rsid w:val="6B6E3583"/>
    <w:rsid w:val="6C9C1458"/>
    <w:rsid w:val="6CFF6DBF"/>
    <w:rsid w:val="6D453368"/>
    <w:rsid w:val="72FC5A6A"/>
    <w:rsid w:val="746F7DA2"/>
    <w:rsid w:val="74DB0643"/>
    <w:rsid w:val="756B6E4E"/>
    <w:rsid w:val="764A7078"/>
    <w:rsid w:val="76C31642"/>
    <w:rsid w:val="77E500C2"/>
    <w:rsid w:val="78E85ECB"/>
    <w:rsid w:val="7AAA2140"/>
    <w:rsid w:val="7D1671FB"/>
    <w:rsid w:val="7D9B5E70"/>
    <w:rsid w:val="7F6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autoRedefine/>
    <w:qFormat/>
    <w:uiPriority w:val="0"/>
    <w:pPr>
      <w:widowControl w:val="0"/>
      <w:spacing w:before="100" w:beforeAutospacing="1" w:after="100" w:afterAutospacing="1"/>
      <w:jc w:val="left"/>
    </w:pPr>
    <w:rPr>
      <w:rFonts w:ascii="Times New Roman" w:hAnsi="Times New Roman" w:eastAsia="仿宋" w:cs="Times New Roman"/>
      <w:color w:val="000000"/>
      <w:kern w:val="0"/>
      <w:sz w:val="24"/>
      <w:szCs w:val="32"/>
      <w:lang w:val="en-US" w:eastAsia="zh-CN" w:bidi="ar-SA"/>
    </w:rPr>
  </w:style>
  <w:style w:type="paragraph" w:styleId="7">
    <w:name w:val="Body Text First Indent"/>
    <w:basedOn w:val="2"/>
    <w:autoRedefine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page number"/>
    <w:basedOn w:val="10"/>
    <w:autoRedefine/>
    <w:qFormat/>
    <w:uiPriority w:val="0"/>
  </w:style>
  <w:style w:type="character" w:customStyle="1" w:styleId="13">
    <w:name w:val="批注框文本 Char"/>
    <w:basedOn w:val="10"/>
    <w:link w:val="3"/>
    <w:autoRedefine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4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2863</Words>
  <Characters>2943</Characters>
  <Lines>44</Lines>
  <Paragraphs>12</Paragraphs>
  <TotalTime>2</TotalTime>
  <ScaleCrop>false</ScaleCrop>
  <LinksUpToDate>false</LinksUpToDate>
  <CharactersWithSpaces>3111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2021-12-20T03:37:00Z</dcterms:created>
  <dc:creator>学代会资格审查工作组</dc:creator>
  <cp:lastModifiedBy>雷浩12012</cp:lastModifiedBy>
  <dcterms:modified xsi:type="dcterms:W3CDTF">2024-01-18T01:14:50Z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2FF2C91CC269449A9B1FC0A68A51B24D_13</vt:lpwstr>
  </property>
</Properties>
</file>