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jc w:val="center"/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福理工学〔202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关于表彰“学宪法 讲宪法”系列活动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获奖集体和个人的决定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为全面学习贯彻党的二十大精神，深入学习贯彻习近平法治思想，推动青少年宪法学习宣传教育常态化长效化，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根据《关于开展福州理工学院“学宪法 讲宪法”系列活动的通知》（福理工学〔202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号）的文件部署，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月期间开展“学宪法 讲宪法”系列活动，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通过“五育创五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A，三全育全人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551育人体系不断推进，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学生踊跃参与。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在2023年宪法法治知识竞赛等活动中，涌现出一批积极向上、成绩突出的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先进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先进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为表彰先进，树立榜样，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决定表彰涂榕铭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名在2023年宪法法治知识竞赛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“学宪法 讲宪法”演讲比赛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、法治动漫微视频征集活动和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法治实践教育精品案例征集活动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获奖的学生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决定授予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计算与信息科学学院等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“宪法卫士”2023年行动计划“先进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荣誉称号、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2020级电子信息工程2班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个班级“宪法卫士”2023年行动计划“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先进班级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荣誉称号、谌佳凯</w:t>
      </w:r>
      <w:r>
        <w:rPr>
          <w:rFonts w:hint="eastAsia" w:ascii="仿宋_GB2312" w:hAnsi="仿宋_GB2312" w:eastAsia="仿宋_GB2312" w:cs="仿宋_GB2312"/>
          <w:sz w:val="32"/>
          <w:szCs w:val="32"/>
        </w:rPr>
        <w:t>等1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位辅导员“宪法卫士”2023年行动计划“先进个人”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荣誉称号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希望受表彰的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集体和</w:t>
      </w:r>
      <w:r>
        <w:rPr>
          <w:rFonts w:ascii="仿宋_GB2312" w:hAnsi="仿宋_GB2312" w:eastAsia="仿宋_GB2312" w:cs="仿宋_GB2312"/>
          <w:sz w:val="32"/>
          <w:szCs w:val="32"/>
        </w:rPr>
        <w:t>个人珍惜荣誉，再接再厉，大力弘扬宪法精神，做法治宣传教育的排头兵、引领者。希望全</w:t>
      </w:r>
      <w:r>
        <w:rPr>
          <w:rFonts w:hint="eastAsia" w:ascii="仿宋_GB2312" w:hAnsi="仿宋_GB2312" w:eastAsia="仿宋_GB2312" w:cs="仿宋_GB2312"/>
          <w:sz w:val="32"/>
          <w:szCs w:val="32"/>
        </w:rPr>
        <w:t>校师生</w:t>
      </w:r>
      <w:r>
        <w:rPr>
          <w:rFonts w:ascii="仿宋_GB2312" w:hAnsi="仿宋_GB2312" w:eastAsia="仿宋_GB2312" w:cs="仿宋_GB2312"/>
          <w:sz w:val="32"/>
          <w:szCs w:val="32"/>
        </w:rPr>
        <w:t>继续深入学习宣传宪法，进一步增强法治观念和意识</w:t>
      </w:r>
      <w:r>
        <w:rPr>
          <w:rFonts w:hint="eastAsia" w:ascii="仿宋_GB2312" w:hAnsi="仿宋_GB2312" w:eastAsia="仿宋_GB2312" w:cs="仿宋_GB2312"/>
          <w:sz w:val="32"/>
          <w:szCs w:val="32"/>
        </w:rPr>
        <w:t>，培养学校良好宪法风气的养成，让宪法真正走进日常生活。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附件：1.福州理工学院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2023年宪法法治知识竞赛获奖名单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916" w:leftChars="760" w:hanging="320" w:hangingChars="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福州理工学院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2023年“学宪法 讲宪法”演讲比赛获奖名单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福州理工学院2023年法治动漫微视频征集活动获奖名单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福州理工学院2023年法治实践教育精品案例征集活动获奖名单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福州理工学院“宪法卫士”2023年行动计划获奖名单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福州理工学院学生工作处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福州理工学院2023年宪法法治知识竞赛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jc w:val="center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一等奖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22"/>
        <w:gridCol w:w="1816"/>
        <w:gridCol w:w="2406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涂榕铭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2102119031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2021级国际经济与贸易1班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jc w:val="center"/>
        <w:rPr>
          <w:rFonts w:ascii="楷体" w:hAnsi="楷体" w:eastAsia="楷体" w:cs="楷体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jc w:val="center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二等奖</w:t>
      </w:r>
    </w:p>
    <w:tbl>
      <w:tblPr>
        <w:tblStyle w:val="7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03"/>
        <w:gridCol w:w="2060"/>
        <w:gridCol w:w="1750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张怡玲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2205102051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2022级广告学1班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叶文静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2202120041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2022级金融工程1班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0" w:firstLineChars="0"/>
        <w:jc w:val="center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三等奖</w:t>
      </w:r>
    </w:p>
    <w:tbl>
      <w:tblPr>
        <w:tblStyle w:val="7"/>
        <w:tblpPr w:leftFromText="180" w:rightFromText="180" w:vertAnchor="text" w:horzAnchor="margin" w:tblpXSpec="center" w:tblpY="298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197"/>
        <w:gridCol w:w="1890"/>
        <w:gridCol w:w="2160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学号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张子欣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2202121055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2022级护理学3班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王成希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2206101034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2022级护理学1班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曹雨晴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2202121003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2022级物流管理班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优秀奖</w:t>
      </w:r>
    </w:p>
    <w:tbl>
      <w:tblPr>
        <w:tblStyle w:val="7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81"/>
        <w:gridCol w:w="1820"/>
        <w:gridCol w:w="2757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陈一心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2102124012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2021级投资学班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许敏晶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2203130049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2022级视觉传达 设计班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2202126005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2022级经济学1班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林瑶鸿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2206102031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2022级康复治疗学1班</w:t>
            </w:r>
          </w:p>
        </w:tc>
      </w:tr>
    </w:tbl>
    <w:p>
      <w:pPr>
        <w:pStyle w:val="2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7" w:right="1559" w:bottom="1587" w:left="155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福州理工学院2023年“学宪法 讲宪法”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演讲比赛获奖名单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一等奖</w:t>
      </w:r>
    </w:p>
    <w:tbl>
      <w:tblPr>
        <w:tblStyle w:val="7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24"/>
        <w:gridCol w:w="1834"/>
        <w:gridCol w:w="2112"/>
        <w:gridCol w:w="3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3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许敏晶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2203130049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35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2022级视觉传达设计班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hint="eastAsia" w:ascii="楷体" w:hAnsi="楷体" w:eastAsia="楷体" w:cs="楷体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二等奖</w:t>
      </w:r>
    </w:p>
    <w:tbl>
      <w:tblPr>
        <w:tblStyle w:val="7"/>
        <w:tblpPr w:leftFromText="180" w:rightFromText="180" w:vertAnchor="text" w:horzAnchor="page" w:tblpXSpec="center" w:tblpY="328"/>
        <w:tblOverlap w:val="never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86"/>
        <w:gridCol w:w="1875"/>
        <w:gridCol w:w="2244"/>
        <w:gridCol w:w="3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年级专业班级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梁静怡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2202123023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2022级电子商务班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毛睿颖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2302127032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2023级审计学1班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三等奖</w:t>
      </w:r>
    </w:p>
    <w:tbl>
      <w:tblPr>
        <w:tblStyle w:val="7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344"/>
        <w:gridCol w:w="2043"/>
        <w:gridCol w:w="219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叶文静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2202120041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2022级金融工程1班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余芊慧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2202120044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2022级财务管理1班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rPr>
          <w:rFonts w:hint="eastAsia" w:ascii="楷体" w:hAnsi="楷体" w:eastAsia="楷体" w:cs="楷体"/>
          <w:kern w:val="2"/>
          <w:sz w:val="32"/>
          <w:szCs w:val="32"/>
        </w:rPr>
      </w:pPr>
    </w:p>
    <w:p>
      <w:pPr>
        <w:pStyle w:val="2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587" w:right="1559" w:bottom="1587" w:left="155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firstLine="0" w:firstLineChars="0"/>
        <w:jc w:val="center"/>
        <w:rPr>
          <w:rFonts w:hint="eastAsia" w:ascii="楷体" w:hAnsi="楷体" w:eastAsia="方正小标宋简体" w:cs="楷体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福州理工学院2023年法治动漫微视频征集活动获奖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pStyle w:val="2"/>
        <w:ind w:firstLine="0" w:firstLineChars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优秀奖</w:t>
      </w:r>
    </w:p>
    <w:tbl>
      <w:tblPr>
        <w:tblStyle w:val="7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924"/>
        <w:gridCol w:w="1290"/>
        <w:gridCol w:w="1890"/>
        <w:gridCol w:w="1950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法律小讲堂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2206101033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护理学1班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校园暴力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2301133033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计算与信息科学学院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2023级智能科学与技术1班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2306101144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23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2023级护理学3班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吴钰峰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2306101167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杨卓轩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2306101173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黄晓媛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2306101135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谌炜卿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2206103008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2022级康复治疗学班</w:t>
            </w:r>
          </w:p>
        </w:tc>
      </w:tr>
    </w:tbl>
    <w:p>
      <w:pPr>
        <w:pStyle w:val="2"/>
        <w:ind w:firstLine="0" w:firstLineChars="0"/>
        <w:jc w:val="center"/>
        <w:rPr>
          <w:rFonts w:hint="eastAsia" w:ascii="楷体" w:hAnsi="楷体" w:eastAsia="楷体" w:cs="楷体"/>
          <w:kern w:val="2"/>
          <w:sz w:val="32"/>
          <w:szCs w:val="32"/>
        </w:rPr>
        <w:sectPr>
          <w:pgSz w:w="11906" w:h="16838"/>
          <w:pgMar w:top="1587" w:right="1559" w:bottom="1587" w:left="155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firstLine="0" w:firstLineChars="0"/>
        <w:jc w:val="center"/>
        <w:rPr>
          <w:rFonts w:hint="eastAsia" w:ascii="楷体" w:hAnsi="楷体" w:eastAsia="方正小标宋简体" w:cs="楷体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福州理工学院2023年法治实践教育精品案例征集活动获奖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pStyle w:val="2"/>
        <w:ind w:firstLine="0" w:firstLineChars="0"/>
        <w:jc w:val="center"/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优秀奖</w:t>
      </w:r>
    </w:p>
    <w:tbl>
      <w:tblPr>
        <w:tblStyle w:val="7"/>
        <w:tblW w:w="10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34"/>
        <w:gridCol w:w="1180"/>
        <w:gridCol w:w="1890"/>
        <w:gridCol w:w="1730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学号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预防校园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欺凌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张慧怡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2203118049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建筑工程学院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2022级工程造价1班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了解法治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社会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刘莹颖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2202121029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经济管理学院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2022级物流管理班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智慧防诈骗，安全伴我行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游玉燕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2202334040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经济管理学院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2022级审计学（专升本）1班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走进少年法庭，用法守护青春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翁珊灵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2206101038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生命科学与健康  学院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2022级护理学  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法治护成长—法治副校长进校园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张怡玲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2205102051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文理学院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2022级广告学班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587" w:right="1559" w:bottom="1587" w:left="155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福州理工学院“宪法卫士”202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年行动计划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一、“宪法卫士”202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年行动计划“先进学院”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0"/>
          <w:sz w:val="32"/>
          <w:szCs w:val="32"/>
          <w:lang w:val="en-US" w:eastAsia="zh-CN"/>
        </w:rPr>
        <w:t>（宪法卫士答题平均分及金牌率名列前茅）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计算与信息科学学院、生命科学与健康学院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二、“宪法卫士”202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年行动计划“先进组织”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pacing w:val="0"/>
          <w:sz w:val="32"/>
          <w:szCs w:val="32"/>
          <w:highlight w:val="none"/>
          <w:lang w:val="en-US" w:eastAsia="zh-CN"/>
        </w:rPr>
        <w:t>（班级学生学习参与率达100%，且知识挑战金牌率达95%以上）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5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pacing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32"/>
                <w:szCs w:val="32"/>
                <w:highlight w:val="none"/>
                <w:lang w:val="en-US" w:eastAsia="zh-CN"/>
              </w:rPr>
              <w:t>年级专业班级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2020级电子信息工程2班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2020级计算机科学与技术1班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2021级健康服务与管理班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2022级生物技术（专升本）班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2022软件工程1班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2022网络工程1班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2023级电子信息工程1班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2023级电子信息工程2班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2023级护理学2班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2023级护理学3班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2023级健康服务与管理班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2023级康复治疗学班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2023级通信工程班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2023级物联网工程2班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2023级软件工程（专升本）1班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2023级物联网工程1班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2021级生物技术班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2023级生物技术班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2022级护理学2班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2020级计算机科学与技术2班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2021级康复治疗学班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2022级康复治疗学班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2023级软件工程（专升本）2班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2020级健康服务与管理班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2022级健康服务与管理班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2023级护理学1班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2023级软件工程1班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2022级数学与应用数学班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2022级生物技术班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2023级网络与新媒体（专升本）2班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2023级生物信息学班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2020级通信工程班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2023级商务英语（专升本）班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highlight w:val="none"/>
                <w:lang w:val="en-US" w:eastAsia="zh-CN"/>
              </w:rPr>
              <w:t>2022级护理学3班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“宪法卫士”202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年行动计划“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先进个人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”</w:t>
      </w:r>
    </w:p>
    <w:p>
      <w:pPr>
        <w:pStyle w:val="2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谌佳凯、邓芳、高敏、黄世昕、江邵平、林涵、林金娣、汪林彬、王德龙、王永淇、吴艳萍、薛昭力、游善铤、</w:t>
      </w:r>
      <w:r>
        <w:rPr>
          <w:rFonts w:hint="eastAsia" w:ascii="仿宋_GB2312" w:hAnsi="仿宋_GB2312" w:eastAsia="仿宋_GB2312" w:cs="仿宋_GB2312"/>
          <w:sz w:val="32"/>
          <w:szCs w:val="32"/>
        </w:rPr>
        <w:t>曾祥鑫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pPr w:leftFromText="180" w:rightFromText="180" w:vertAnchor="text" w:horzAnchor="page" w:tblpX="1717" w:tblpY="10246"/>
        <w:tblOverlap w:val="never"/>
        <w:tblW w:w="865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福州理工学院学生工作处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2023年11月15日印发</w:t>
            </w:r>
          </w:p>
        </w:tc>
      </w:tr>
    </w:tbl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559" w:bottom="1587" w:left="155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4F2DEB-D3B3-41E9-AF3D-415A96EAD5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16B48A-178E-45D9-9EC9-D3799F29A54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9F36D5E-E273-40C3-8487-46138109B7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879C87-C601-4C81-A77D-2CC0334E55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304530B-8DF1-4D73-8749-03EF0F9E0B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1E12602-396B-43A7-B560-14F8E44538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002C6224"/>
    <w:rsid w:val="000B44D3"/>
    <w:rsid w:val="002C6224"/>
    <w:rsid w:val="008B7404"/>
    <w:rsid w:val="00C11FB3"/>
    <w:rsid w:val="00EA26B3"/>
    <w:rsid w:val="01037270"/>
    <w:rsid w:val="014337F8"/>
    <w:rsid w:val="015D0D5E"/>
    <w:rsid w:val="01F9035B"/>
    <w:rsid w:val="02557C87"/>
    <w:rsid w:val="025C0920"/>
    <w:rsid w:val="02DA63DE"/>
    <w:rsid w:val="02DE0231"/>
    <w:rsid w:val="03300240"/>
    <w:rsid w:val="03555A65"/>
    <w:rsid w:val="036F77B5"/>
    <w:rsid w:val="03722691"/>
    <w:rsid w:val="03910D04"/>
    <w:rsid w:val="03C055D4"/>
    <w:rsid w:val="03C50E3C"/>
    <w:rsid w:val="040C25C7"/>
    <w:rsid w:val="04583A5F"/>
    <w:rsid w:val="04C66C1A"/>
    <w:rsid w:val="051043B9"/>
    <w:rsid w:val="056D7096"/>
    <w:rsid w:val="05A625A8"/>
    <w:rsid w:val="065242F2"/>
    <w:rsid w:val="06FF6413"/>
    <w:rsid w:val="0744651C"/>
    <w:rsid w:val="080F08D8"/>
    <w:rsid w:val="08673C53"/>
    <w:rsid w:val="08966904"/>
    <w:rsid w:val="08F31FA8"/>
    <w:rsid w:val="091A05C6"/>
    <w:rsid w:val="09B81FF8"/>
    <w:rsid w:val="09CB4CD3"/>
    <w:rsid w:val="0A222B45"/>
    <w:rsid w:val="0A5B6057"/>
    <w:rsid w:val="0A851326"/>
    <w:rsid w:val="0ABB6AF5"/>
    <w:rsid w:val="0AC94A31"/>
    <w:rsid w:val="0B7D3DAB"/>
    <w:rsid w:val="0BCF2858"/>
    <w:rsid w:val="0BF027CF"/>
    <w:rsid w:val="0C2D757F"/>
    <w:rsid w:val="0C857C6D"/>
    <w:rsid w:val="0CBB539D"/>
    <w:rsid w:val="0CDA62F2"/>
    <w:rsid w:val="0D3659CE"/>
    <w:rsid w:val="0D61385D"/>
    <w:rsid w:val="0DDD5682"/>
    <w:rsid w:val="0DEE2089"/>
    <w:rsid w:val="0E903FD6"/>
    <w:rsid w:val="0E98343E"/>
    <w:rsid w:val="0F4A0448"/>
    <w:rsid w:val="0FC93A62"/>
    <w:rsid w:val="0FD541B5"/>
    <w:rsid w:val="10593038"/>
    <w:rsid w:val="10BE4B75"/>
    <w:rsid w:val="10F370E9"/>
    <w:rsid w:val="12837EF9"/>
    <w:rsid w:val="12D44BF8"/>
    <w:rsid w:val="130B29D6"/>
    <w:rsid w:val="135D3C72"/>
    <w:rsid w:val="13A07EB0"/>
    <w:rsid w:val="13F35552"/>
    <w:rsid w:val="13FD1F2D"/>
    <w:rsid w:val="141A663B"/>
    <w:rsid w:val="14CA0061"/>
    <w:rsid w:val="1534197E"/>
    <w:rsid w:val="154F4A0A"/>
    <w:rsid w:val="160429F3"/>
    <w:rsid w:val="167D1103"/>
    <w:rsid w:val="1686445B"/>
    <w:rsid w:val="170A6E3A"/>
    <w:rsid w:val="17780248"/>
    <w:rsid w:val="17E70AAA"/>
    <w:rsid w:val="195869D4"/>
    <w:rsid w:val="19B17A41"/>
    <w:rsid w:val="19E27BFB"/>
    <w:rsid w:val="1A267E9D"/>
    <w:rsid w:val="1A4F6F20"/>
    <w:rsid w:val="1BF43C15"/>
    <w:rsid w:val="1C640D9B"/>
    <w:rsid w:val="1CFF2872"/>
    <w:rsid w:val="1D5726AE"/>
    <w:rsid w:val="1D8316F5"/>
    <w:rsid w:val="1E026ABD"/>
    <w:rsid w:val="1E081282"/>
    <w:rsid w:val="1E4337EE"/>
    <w:rsid w:val="1F38650F"/>
    <w:rsid w:val="1FD06747"/>
    <w:rsid w:val="20314DAD"/>
    <w:rsid w:val="206A26F8"/>
    <w:rsid w:val="20EC135F"/>
    <w:rsid w:val="21274A8D"/>
    <w:rsid w:val="234B6811"/>
    <w:rsid w:val="23C158FA"/>
    <w:rsid w:val="24084702"/>
    <w:rsid w:val="246B4C91"/>
    <w:rsid w:val="24D665AE"/>
    <w:rsid w:val="25BC1C48"/>
    <w:rsid w:val="26435EC5"/>
    <w:rsid w:val="26485289"/>
    <w:rsid w:val="26751DF6"/>
    <w:rsid w:val="26795443"/>
    <w:rsid w:val="268169ED"/>
    <w:rsid w:val="26B76E01"/>
    <w:rsid w:val="27BF77CD"/>
    <w:rsid w:val="27EE00B2"/>
    <w:rsid w:val="27F8174D"/>
    <w:rsid w:val="28243AD4"/>
    <w:rsid w:val="28377363"/>
    <w:rsid w:val="28FE2F44"/>
    <w:rsid w:val="29341AF5"/>
    <w:rsid w:val="29671ECA"/>
    <w:rsid w:val="2ADB2B70"/>
    <w:rsid w:val="2AFB6D6E"/>
    <w:rsid w:val="2B0F45C8"/>
    <w:rsid w:val="2B125E66"/>
    <w:rsid w:val="2B697547"/>
    <w:rsid w:val="2BFA5278"/>
    <w:rsid w:val="2C6E17C2"/>
    <w:rsid w:val="2C8E1CAA"/>
    <w:rsid w:val="2CED6B8B"/>
    <w:rsid w:val="2D1F11BF"/>
    <w:rsid w:val="2D945258"/>
    <w:rsid w:val="2E2A1718"/>
    <w:rsid w:val="2E314855"/>
    <w:rsid w:val="2E7C01C6"/>
    <w:rsid w:val="2E8344EF"/>
    <w:rsid w:val="2E8E1CA7"/>
    <w:rsid w:val="2F034443"/>
    <w:rsid w:val="2F57340C"/>
    <w:rsid w:val="2F6C023B"/>
    <w:rsid w:val="30D37E45"/>
    <w:rsid w:val="319E48F7"/>
    <w:rsid w:val="31BE0AF5"/>
    <w:rsid w:val="32D84101"/>
    <w:rsid w:val="3307027A"/>
    <w:rsid w:val="339715FE"/>
    <w:rsid w:val="33A64976"/>
    <w:rsid w:val="33A674CB"/>
    <w:rsid w:val="33DF6B01"/>
    <w:rsid w:val="34065ED4"/>
    <w:rsid w:val="340C5B48"/>
    <w:rsid w:val="34207BD3"/>
    <w:rsid w:val="34CA09B8"/>
    <w:rsid w:val="34F92F60"/>
    <w:rsid w:val="35523A2F"/>
    <w:rsid w:val="355A6D87"/>
    <w:rsid w:val="356279EA"/>
    <w:rsid w:val="357065AB"/>
    <w:rsid w:val="35B15595"/>
    <w:rsid w:val="35C30488"/>
    <w:rsid w:val="35E054DE"/>
    <w:rsid w:val="35E66170"/>
    <w:rsid w:val="36010FB1"/>
    <w:rsid w:val="362058DB"/>
    <w:rsid w:val="38A75016"/>
    <w:rsid w:val="39754190"/>
    <w:rsid w:val="39882115"/>
    <w:rsid w:val="39A13085"/>
    <w:rsid w:val="39BF365D"/>
    <w:rsid w:val="3B7B35B3"/>
    <w:rsid w:val="3BC44F5A"/>
    <w:rsid w:val="3BD056AD"/>
    <w:rsid w:val="3BFC46F4"/>
    <w:rsid w:val="3C425AB9"/>
    <w:rsid w:val="3CF25AF7"/>
    <w:rsid w:val="3D4C3459"/>
    <w:rsid w:val="3DE511B8"/>
    <w:rsid w:val="3DF17B5D"/>
    <w:rsid w:val="3FEF631E"/>
    <w:rsid w:val="40273D0A"/>
    <w:rsid w:val="40B90E06"/>
    <w:rsid w:val="40BF2194"/>
    <w:rsid w:val="411029F0"/>
    <w:rsid w:val="412D70FE"/>
    <w:rsid w:val="416E4971"/>
    <w:rsid w:val="417E5DD1"/>
    <w:rsid w:val="41872CB2"/>
    <w:rsid w:val="41D35EF7"/>
    <w:rsid w:val="42417305"/>
    <w:rsid w:val="42733236"/>
    <w:rsid w:val="42AD499A"/>
    <w:rsid w:val="43236A0A"/>
    <w:rsid w:val="4344430F"/>
    <w:rsid w:val="43757033"/>
    <w:rsid w:val="437E00E5"/>
    <w:rsid w:val="4464552C"/>
    <w:rsid w:val="446F17B7"/>
    <w:rsid w:val="44F52628"/>
    <w:rsid w:val="4597548E"/>
    <w:rsid w:val="459B6D2C"/>
    <w:rsid w:val="45A57BAB"/>
    <w:rsid w:val="45B93656"/>
    <w:rsid w:val="45C4709A"/>
    <w:rsid w:val="468448D8"/>
    <w:rsid w:val="4710374A"/>
    <w:rsid w:val="475F3D89"/>
    <w:rsid w:val="4795242A"/>
    <w:rsid w:val="47C2432D"/>
    <w:rsid w:val="48515DC8"/>
    <w:rsid w:val="488066AD"/>
    <w:rsid w:val="48A10235"/>
    <w:rsid w:val="48FF3A76"/>
    <w:rsid w:val="491A629A"/>
    <w:rsid w:val="496F135F"/>
    <w:rsid w:val="498D2E30"/>
    <w:rsid w:val="49A040E5"/>
    <w:rsid w:val="49AB775A"/>
    <w:rsid w:val="49E044F4"/>
    <w:rsid w:val="4AFF7D5D"/>
    <w:rsid w:val="4BCD1C09"/>
    <w:rsid w:val="4BFC604B"/>
    <w:rsid w:val="4C147838"/>
    <w:rsid w:val="4C7132C4"/>
    <w:rsid w:val="4C7B1665"/>
    <w:rsid w:val="4CAE37E9"/>
    <w:rsid w:val="4D1473C4"/>
    <w:rsid w:val="4D783DAC"/>
    <w:rsid w:val="4DCD4142"/>
    <w:rsid w:val="4DD92AE7"/>
    <w:rsid w:val="4DE65204"/>
    <w:rsid w:val="4E573A0C"/>
    <w:rsid w:val="4F3C01DE"/>
    <w:rsid w:val="4FBC621D"/>
    <w:rsid w:val="4FE45773"/>
    <w:rsid w:val="500D481B"/>
    <w:rsid w:val="50461545"/>
    <w:rsid w:val="50FA6B29"/>
    <w:rsid w:val="513D338D"/>
    <w:rsid w:val="51825244"/>
    <w:rsid w:val="51D35A9F"/>
    <w:rsid w:val="520C58C8"/>
    <w:rsid w:val="52171E30"/>
    <w:rsid w:val="52CB49C9"/>
    <w:rsid w:val="52F65EE9"/>
    <w:rsid w:val="533662E6"/>
    <w:rsid w:val="539D5092"/>
    <w:rsid w:val="540B1521"/>
    <w:rsid w:val="543E5A82"/>
    <w:rsid w:val="55C243C3"/>
    <w:rsid w:val="5616545C"/>
    <w:rsid w:val="56FA587C"/>
    <w:rsid w:val="57CF6D09"/>
    <w:rsid w:val="57F10A2D"/>
    <w:rsid w:val="57F30C49"/>
    <w:rsid w:val="57FB0E62"/>
    <w:rsid w:val="5805272B"/>
    <w:rsid w:val="582708F3"/>
    <w:rsid w:val="584D4CEE"/>
    <w:rsid w:val="58692CBA"/>
    <w:rsid w:val="58FF53CC"/>
    <w:rsid w:val="598265F9"/>
    <w:rsid w:val="5A307F33"/>
    <w:rsid w:val="5B631C42"/>
    <w:rsid w:val="5BD112A2"/>
    <w:rsid w:val="5C0D7E00"/>
    <w:rsid w:val="5C294C3A"/>
    <w:rsid w:val="5C64154B"/>
    <w:rsid w:val="5CA00C74"/>
    <w:rsid w:val="5CE9261B"/>
    <w:rsid w:val="5D283143"/>
    <w:rsid w:val="5D8148AE"/>
    <w:rsid w:val="5D8A65CE"/>
    <w:rsid w:val="5DEB7383"/>
    <w:rsid w:val="5DF11787"/>
    <w:rsid w:val="5E8939F4"/>
    <w:rsid w:val="5EC82AC9"/>
    <w:rsid w:val="603E2C7E"/>
    <w:rsid w:val="6085265B"/>
    <w:rsid w:val="60E07891"/>
    <w:rsid w:val="61186228"/>
    <w:rsid w:val="615D5386"/>
    <w:rsid w:val="61783F6D"/>
    <w:rsid w:val="628506F0"/>
    <w:rsid w:val="63D1634F"/>
    <w:rsid w:val="63DB6C89"/>
    <w:rsid w:val="647C1FC7"/>
    <w:rsid w:val="64C36D7E"/>
    <w:rsid w:val="654A5C21"/>
    <w:rsid w:val="654B3E73"/>
    <w:rsid w:val="67000C8D"/>
    <w:rsid w:val="671D35ED"/>
    <w:rsid w:val="676D777D"/>
    <w:rsid w:val="67AC4971"/>
    <w:rsid w:val="67EE31DB"/>
    <w:rsid w:val="68232E85"/>
    <w:rsid w:val="689E250C"/>
    <w:rsid w:val="68F1591B"/>
    <w:rsid w:val="694627DD"/>
    <w:rsid w:val="69BB70ED"/>
    <w:rsid w:val="6A410F0B"/>
    <w:rsid w:val="6AAD4C88"/>
    <w:rsid w:val="6B491269"/>
    <w:rsid w:val="6B7F0741"/>
    <w:rsid w:val="6BC95AF1"/>
    <w:rsid w:val="6BE9234A"/>
    <w:rsid w:val="6DDE1701"/>
    <w:rsid w:val="6E421B8B"/>
    <w:rsid w:val="6EC74D0B"/>
    <w:rsid w:val="6ED749C9"/>
    <w:rsid w:val="6F51652A"/>
    <w:rsid w:val="70EB6F9A"/>
    <w:rsid w:val="71067B98"/>
    <w:rsid w:val="71934559"/>
    <w:rsid w:val="71E01DE7"/>
    <w:rsid w:val="71F47640"/>
    <w:rsid w:val="728E35F1"/>
    <w:rsid w:val="72990018"/>
    <w:rsid w:val="72E158F4"/>
    <w:rsid w:val="74273CFD"/>
    <w:rsid w:val="743401C8"/>
    <w:rsid w:val="746C188E"/>
    <w:rsid w:val="757840E4"/>
    <w:rsid w:val="75B96BD7"/>
    <w:rsid w:val="75FE6CDF"/>
    <w:rsid w:val="76F53C3E"/>
    <w:rsid w:val="76FF4ABD"/>
    <w:rsid w:val="77304C77"/>
    <w:rsid w:val="773109EF"/>
    <w:rsid w:val="77A256AB"/>
    <w:rsid w:val="787C7ACF"/>
    <w:rsid w:val="78E4499B"/>
    <w:rsid w:val="79CE73F1"/>
    <w:rsid w:val="79F8279D"/>
    <w:rsid w:val="7A124B07"/>
    <w:rsid w:val="7A357EAD"/>
    <w:rsid w:val="7A3F3423"/>
    <w:rsid w:val="7A5D08F9"/>
    <w:rsid w:val="7AA52FF9"/>
    <w:rsid w:val="7AD63D87"/>
    <w:rsid w:val="7AD65B35"/>
    <w:rsid w:val="7B114DBF"/>
    <w:rsid w:val="7B4056A4"/>
    <w:rsid w:val="7B4412F3"/>
    <w:rsid w:val="7B6475E5"/>
    <w:rsid w:val="7BC462D5"/>
    <w:rsid w:val="7CB65C1E"/>
    <w:rsid w:val="7CE16A13"/>
    <w:rsid w:val="7D311748"/>
    <w:rsid w:val="7D567401"/>
    <w:rsid w:val="7D8D7EE2"/>
    <w:rsid w:val="7E4D7752"/>
    <w:rsid w:val="7E68119A"/>
    <w:rsid w:val="7EF173E1"/>
    <w:rsid w:val="7F853FCE"/>
    <w:rsid w:val="7FC06DB4"/>
    <w:rsid w:val="7FCC7507"/>
    <w:rsid w:val="7FFE6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2040</Words>
  <Characters>2576</Characters>
  <Lines>9</Lines>
  <Paragraphs>2</Paragraphs>
  <TotalTime>3</TotalTime>
  <ScaleCrop>false</ScaleCrop>
  <LinksUpToDate>false</LinksUpToDate>
  <CharactersWithSpaces>2727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2021-09-20T08:04:00Z</dcterms:created>
  <dc:creator>DELL</dc:creator>
  <cp:lastModifiedBy>雷浩12012</cp:lastModifiedBy>
  <dcterms:modified xsi:type="dcterms:W3CDTF">2023-11-20T00:46:52Z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43021347C7C94FC0A874C9FCA1B8A44C</vt:lpwstr>
  </property>
</Properties>
</file>