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仿宋" w:hAnsi="华文仿宋" w:eastAsia="华文仿宋" w:cs="华文仿宋"/>
          <w:color w:val="FF0000"/>
          <w:spacing w:val="40"/>
          <w:w w:val="60"/>
          <w:sz w:val="32"/>
          <w:szCs w:val="32"/>
        </w:rPr>
      </w:pPr>
      <w:r>
        <w:rPr>
          <w:rFonts w:hint="eastAsia" w:ascii="方正小标宋简体" w:hAnsi="华文中宋" w:eastAsia="方正小标宋简体"/>
          <w:color w:val="FF0000"/>
          <w:spacing w:val="40"/>
          <w:w w:val="60"/>
          <w:sz w:val="140"/>
          <w:szCs w:val="140"/>
        </w:rPr>
        <w:t>福 州 理 工 学 院</w:t>
      </w:r>
    </w:p>
    <w:p>
      <w:pPr>
        <w:tabs>
          <w:tab w:val="left" w:pos="7560"/>
        </w:tabs>
        <w:spacing w:line="600" w:lineRule="exact"/>
        <w:ind w:firstLine="320" w:firstLineChars="100"/>
        <w:jc w:val="center"/>
        <w:rPr>
          <w:rFonts w:hint="eastAsia" w:ascii="黑体" w:eastAsia="黑体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福理工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团</w:t>
      </w:r>
      <w:r>
        <w:rPr>
          <w:rFonts w:hint="eastAsia" w:ascii="仿宋_GB2312" w:eastAsia="仿宋_GB2312"/>
          <w:color w:val="000000"/>
          <w:sz w:val="32"/>
          <w:szCs w:val="32"/>
        </w:rPr>
        <w:t>〔202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color w:val="000000"/>
          <w:sz w:val="32"/>
          <w:szCs w:val="32"/>
        </w:rPr>
        <w:t>〕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color w:val="000000"/>
          <w:sz w:val="32"/>
          <w:szCs w:val="32"/>
        </w:rPr>
        <w:t>号</w:t>
      </w:r>
    </w:p>
    <w:p>
      <w:pPr>
        <w:tabs>
          <w:tab w:val="left" w:pos="8640"/>
        </w:tabs>
        <w:spacing w:line="240" w:lineRule="exact"/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</w:pPr>
      <w:r>
        <w:rPr>
          <w:rFonts w:hint="eastAsia" w:ascii="华文中宋" w:hAnsi="华文中宋" w:eastAsia="华文中宋"/>
          <w:color w:val="FF0000"/>
          <w:w w:val="50"/>
          <w:sz w:val="32"/>
          <w:szCs w:val="32"/>
          <w:u w:val="thick"/>
        </w:rPr>
        <w:t xml:space="preserve">                                                                         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Hans"/>
        </w:rPr>
        <w:t>关于开展福州理工学院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highlight w:val="none"/>
        </w:rPr>
        <w:t>第十六届“挑战杯”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highlight w:val="none"/>
        </w:rPr>
        <w:t>大学生课外学术科技作品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highlight w:val="none"/>
        </w:rPr>
        <w:t>红色专项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highlight w:val="none"/>
          <w:lang w:eastAsia="zh-CN"/>
        </w:rPr>
        <w:t>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highlight w:val="none"/>
          <w:lang w:val="en-US" w:eastAsia="zh-Han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highlight w:val="none"/>
          <w:lang w:val="en-US" w:eastAsia="zh-Hans"/>
        </w:rPr>
        <w:t>专项竞赛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highlight w:val="none"/>
          <w:lang w:val="en-US"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kern w:val="0"/>
          <w:sz w:val="44"/>
          <w:szCs w:val="44"/>
          <w:highlight w:val="none"/>
          <w:lang w:val="en-US" w:eastAsia="zh-Hans"/>
        </w:rPr>
        <w:t>通知</w:t>
      </w:r>
    </w:p>
    <w:p>
      <w:pPr>
        <w:pStyle w:val="2"/>
        <w:ind w:left="0" w:leftChars="0" w:firstLine="0" w:firstLineChars="0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宋体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各二级学院团委：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600" w:lineRule="exact"/>
        <w:ind w:left="0" w:leftChars="0" w:right="0" w:firstLine="640" w:firstLineChars="200"/>
        <w:jc w:val="left"/>
        <w:textAlignment w:val="auto"/>
        <w:rPr>
          <w:rFonts w:hint="default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为进一步引导和激励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学校</w:t>
      </w:r>
      <w:r>
        <w:rPr>
          <w:rFonts w:hint="eastAsia" w:ascii="仿宋_GB2312" w:hAnsi="宋体" w:eastAsia="仿宋_GB2312" w:cs="Times New Roman"/>
          <w:sz w:val="32"/>
          <w:szCs w:val="32"/>
        </w:rPr>
        <w:t>学生刻苦钻研、勇于创新，促进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学校</w:t>
      </w:r>
      <w:r>
        <w:rPr>
          <w:rFonts w:hint="eastAsia" w:ascii="仿宋_GB2312" w:hAnsi="宋体" w:eastAsia="仿宋_GB2312" w:cs="Times New Roman"/>
          <w:sz w:val="32"/>
          <w:szCs w:val="32"/>
        </w:rPr>
        <w:t>学生课外学术科技活动的蓬勃开展，经研究，决定举办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福州理工</w:t>
      </w:r>
      <w:r>
        <w:rPr>
          <w:rFonts w:hint="eastAsia" w:ascii="仿宋_GB2312" w:hAnsi="宋体" w:eastAsia="仿宋_GB2312" w:cs="Times New Roman"/>
          <w:sz w:val="32"/>
          <w:szCs w:val="32"/>
        </w:rPr>
        <w:t>学院第十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</w:rPr>
        <w:t>届“挑战杯”大学生课外学术科技作品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“</w:t>
      </w:r>
      <w:r>
        <w:rPr>
          <w:rFonts w:hint="eastAsia" w:ascii="仿宋_GB2312" w:hAnsi="宋体" w:eastAsia="仿宋_GB2312" w:cs="Times New Roman"/>
          <w:sz w:val="32"/>
          <w:szCs w:val="32"/>
        </w:rPr>
        <w:t>红色专项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”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Hans"/>
        </w:rPr>
        <w:t>竞赛</w:t>
      </w:r>
      <w:r>
        <w:rPr>
          <w:rFonts w:hint="eastAsia" w:ascii="仿宋_GB2312" w:hAnsi="宋体" w:eastAsia="仿宋_GB2312" w:cs="Times New Roman"/>
          <w:sz w:val="32"/>
          <w:szCs w:val="32"/>
        </w:rPr>
        <w:t>。现将有关事项通知如下：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一</w:t>
      </w:r>
      <w:r>
        <w:rPr>
          <w:rFonts w:hint="default" w:ascii="黑体" w:hAnsi="黑体" w:eastAsia="黑体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活动主题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  <w:lang w:eastAsia="zh-Hans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Hans"/>
        </w:rPr>
        <w:t>“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实践感悟新时代</w:t>
      </w:r>
      <w:r>
        <w:rPr>
          <w:rFonts w:ascii="仿宋_GB2312" w:hAnsi="仿宋" w:eastAsia="仿宋_GB2312"/>
          <w:sz w:val="32"/>
          <w:szCs w:val="32"/>
          <w:highlight w:val="none"/>
        </w:rPr>
        <w:t xml:space="preserve">  挺膺担当新征程</w:t>
      </w:r>
      <w:r>
        <w:rPr>
          <w:rFonts w:hint="eastAsia" w:ascii="仿宋_GB2312" w:hAnsi="仿宋" w:eastAsia="仿宋_GB2312"/>
          <w:sz w:val="32"/>
          <w:szCs w:val="32"/>
          <w:highlight w:val="none"/>
          <w:lang w:eastAsia="zh-Hans"/>
        </w:rPr>
        <w:t>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default" w:ascii="黑体" w:hAnsi="黑体" w:eastAsia="黑体"/>
          <w:b w:val="0"/>
          <w:bCs w:val="0"/>
          <w:sz w:val="32"/>
          <w:szCs w:val="32"/>
          <w:lang w:val="en-US" w:eastAsia="zh-Hans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二</w:t>
      </w:r>
      <w:r>
        <w:rPr>
          <w:rFonts w:hint="default" w:ascii="黑体" w:hAnsi="黑体" w:eastAsia="黑体"/>
          <w:b w:val="0"/>
          <w:bCs w:val="0"/>
          <w:sz w:val="32"/>
          <w:szCs w:val="32"/>
          <w:lang w:val="en-US" w:eastAsia="zh-Hans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</w:rPr>
        <w:t>202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年</w:t>
      </w:r>
      <w:r>
        <w:rPr>
          <w:rFonts w:hint="default" w:ascii="仿宋_GB2312" w:hAnsi="宋体" w:eastAsia="仿宋_GB2312" w:cs="Times New Roman"/>
          <w:sz w:val="32"/>
          <w:szCs w:val="32"/>
        </w:rPr>
        <w:t>3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-</w:t>
      </w:r>
      <w:r>
        <w:rPr>
          <w:rFonts w:hint="default" w:ascii="仿宋_GB2312" w:hAnsi="宋体" w:eastAsia="仿宋_GB2312" w:cs="Times New Roman"/>
          <w:sz w:val="32"/>
          <w:szCs w:val="32"/>
          <w:lang w:eastAsia="zh-CN"/>
        </w:rPr>
        <w:t>9</w:t>
      </w:r>
      <w:r>
        <w:rPr>
          <w:rFonts w:hint="eastAsia" w:ascii="仿宋_GB2312" w:hAnsi="宋体" w:eastAsia="仿宋_GB2312" w:cs="Times New Roman"/>
          <w:sz w:val="32"/>
          <w:szCs w:val="32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三</w:t>
      </w:r>
      <w:r>
        <w:rPr>
          <w:rFonts w:hint="default" w:ascii="黑体" w:hAnsi="黑体" w:eastAsia="黑体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</w:rPr>
        <w:t>参加对象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全体在校生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 w:cs="Times New Roman"/>
          <w:b w:val="0"/>
          <w:bCs w:val="0"/>
          <w:sz w:val="32"/>
          <w:szCs w:val="32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四</w:t>
      </w:r>
      <w:r>
        <w:rPr>
          <w:rFonts w:hint="default" w:ascii="黑体" w:hAnsi="黑体" w:eastAsia="黑体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作</w:t>
      </w:r>
      <w:r>
        <w:rPr>
          <w:rFonts w:hint="eastAsia" w:ascii="黑体" w:hAnsi="黑体" w:eastAsia="黑体" w:cs="Times New Roman"/>
          <w:b w:val="0"/>
          <w:bCs w:val="0"/>
          <w:sz w:val="32"/>
          <w:szCs w:val="32"/>
        </w:rPr>
        <w:t>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（一）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Hans"/>
        </w:rPr>
        <w:t>参赛团队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要充分认识红色专项活动的育人功效和重要意义，力争做到在校学生通过各种方式参加活动全覆盖。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（二）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Hans"/>
        </w:rPr>
        <w:t>参赛团队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在活动过程中，组织学生深入学习并广泛宣传《习近平与大学生朋友们》，要让大家深刻领会习近平总书记提倡的“年轻人要‘自找苦吃’”“一定要多接触社会，补上社会实践这一课”这些殷殷嘱托背后对青年一代的关怀期望，提升学生们参加红色专项活动、参加社会实践的自觉性和积极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（三）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Hans"/>
        </w:rPr>
        <w:t>我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校“挑战杯”竞赛组织协调机构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Hans"/>
        </w:rPr>
        <w:t>应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广泛组织发动学生参与理论学习、实践调研和交流分享。以团队或个人形式形成实践成果。团队学生人数不超过10人，指导教师人数不超过3人。学生实践成果可以是心得体会、调研报告、视频作品或其他丰富形式。支持学生依托近两年内（2021年7月至今）参加过的符合要求的自身实践经历，经过沉淀提炼、深度思考，完成新的实践成果，参加到活动中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仿宋_GB2312" w:hAnsi="仿宋" w:eastAsia="仿宋_GB231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sz w:val="32"/>
          <w:szCs w:val="32"/>
          <w:highlight w:val="none"/>
          <w:lang w:eastAsia="zh-CN"/>
        </w:rPr>
        <w:t>（四）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Hans"/>
        </w:rPr>
        <w:t>参加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的作品应该是既有短视频、又有调研报告（两者为1件整体作品）的优秀作品。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Hans"/>
        </w:rPr>
        <w:t>参加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作品的基本要求为：短视频时长5分钟以内，应避免简单性叙述实践过程，着意于对新时代发展成就的理解、实践过程的收获以及对党的情感认同，致力于能使同龄人引起共鸣、共同教育、共同成长，鼓励围绕发展故事、典型人物深度挖掘，形成有温度、易传播的视频（视频格式：MP4，视频分辨率：1280*720、1920*1080）；调研报告应既有事实叙述，也有观点论述，符合真实性、思想性、简洁性的特征要求，字数在5000字至10000字之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五</w:t>
      </w:r>
      <w:r>
        <w:rPr>
          <w:rFonts w:hint="default" w:ascii="黑体" w:hAnsi="黑体" w:eastAsia="黑体"/>
          <w:b w:val="0"/>
          <w:bCs w:val="0"/>
          <w:sz w:val="32"/>
          <w:szCs w:val="32"/>
          <w:lang w:eastAsia="zh-Hans"/>
        </w:rPr>
        <w:t>、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实施步骤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instrText xml:space="preserve"> HYPERLINK "mailto:%EF%BC%88%E4%B8%80%EF%BC%89%E5%AD%A6%E9%99%A2%E6%8E%A8%E8%8D%90%E3%80%822019%E5%B9%B41%E6%9C%8810%E6%97%A5%E5%89%8D%EF%BC%8C%E5%90%84%E5%AD%A6%E9%99%A2%E5%B0%86%E5%8F%82%E8%B5%9B%E4%BD%9C%E5%93%81%E3%80%81%E3%80%8A%E7%94%B3%E6%8A%A5%E4%B9%A6%E3%80%8B%EF%BC%88%E9%99%84%E4%BB%B61%EF%BC%89%E5%8F%8A%E3%80%8A%E6%B1%87%E6%80%BB%E8%A1%A8%E3%80%8B%EF%BC%88%E9%99%84%E4%BB%B62%EF%BC%89%E7%BA%B8%E8%B4%A8%E7%89%88%E6%8F%90%E4%BA%A4%E8%87%B3%E6%A0%A1%E5%9B%A2%E5%A7%94%E5%8A%9E%E5%85%AC%E5%AE%A4%EF%BC%8C%E7%94%B5%E5%AD%90%E7%89%88%E7%BB%9F%E4%B8%80%E5%8F%91%E9%80%81%E8%87%B3tw@fjut.edu.cn%E3%80%82" </w:instrTex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（一）学院推荐。各学院对参赛对象、作品内容进行资格审查，并推荐不超过5件优秀作品参赛。同时在2023年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CN" w:bidi="ar-SA"/>
        </w:rPr>
        <w:t>5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CN" w:bidi="ar-SA"/>
        </w:rPr>
        <w:t>25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日前，统一将本学院参赛作品材料、《申报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表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》（附件1）及《汇总表》（附件2）纸质版一式两份提交至校团委办公室，电子版发送至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lzy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Hans" w:bidi="ar-SA"/>
        </w:rPr>
        <w:t>12602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@gmiot.com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fldChar w:fldCharType="end"/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（二）校赛初评。2023年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初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，校级评审委员会对各学院提交作品进行初评，并公布决赛名单及终审参展作品展览、演示等相关工作安排。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（三）校赛决赛。2023年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中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，以公开展示、现场答辩等形式进行校赛终审决赛。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（四）推荐省赛。从获奖作品中择优推荐参加“挑战杯”大学生课外学术科技作品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“红色专项”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竞赛省级赛。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（五）作品提交方式：请各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参加学院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在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5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月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25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日前将红色专项活动成果打包成一个文件夹（文件夹命名为“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学院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名称+红色专项活动成果”，内容包含：视频，MP4格式，命名为“作品名称+视频”；调研报告，PDF格式，命名为“作品名称+调研报告”；申报表（附件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1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），PDF格式，命名为“作品名称+申报表”；调研报告中的图片请单独提供高清原图，并将相关图片放入以“作品名称+图片”命名的文件夹）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一同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拷贝至优盘，并将优盘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Hans" w:bidi="ar-SA"/>
        </w:rPr>
        <w:t>递送至校团委办公室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）。</w:t>
      </w:r>
    </w:p>
    <w:p>
      <w:pPr>
        <w:pStyle w:val="2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/>
          <w:b w:val="0"/>
          <w:bCs w:val="0"/>
          <w:sz w:val="32"/>
          <w:szCs w:val="32"/>
          <w:lang w:val="en-US" w:eastAsia="zh-Hans"/>
        </w:rPr>
        <w:t>六</w:t>
      </w:r>
      <w:r>
        <w:rPr>
          <w:rFonts w:hint="eastAsia" w:ascii="黑体" w:hAnsi="黑体" w:eastAsia="黑体"/>
          <w:b w:val="0"/>
          <w:bCs w:val="0"/>
          <w:sz w:val="32"/>
          <w:szCs w:val="32"/>
          <w:lang w:eastAsia="zh-CN"/>
        </w:rPr>
        <w:t>、奖励方式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（一）校赛评审委员会对各学院报送的参赛作品进行预审，评出30%左右的参赛作品进入终审决赛。根据评选结果，评选一等奖、二等奖、三等奖，共设立</w:t>
      </w:r>
      <w:r>
        <w:rPr>
          <w:rFonts w:hint="default" w:ascii="仿宋_GB2312" w:hAnsi="宋体" w:eastAsia="仿宋_GB2312" w:cs="Times New Roman"/>
          <w:kern w:val="2"/>
          <w:sz w:val="32"/>
          <w:szCs w:val="32"/>
          <w:lang w:eastAsia="zh-CN" w:bidi="ar-SA"/>
        </w:rPr>
        <w:t>12</w:t>
      </w: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名。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（二）为鼓励各学院积极组织学生参赛，本届竞赛设立“挑战杯”与“优胜杯”奖项。最高荣誉“挑战杯”，授予团体总分第1名的学院；设“优胜杯”1名，授予团体总分第2名的学院。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  <w:t>计分办法：以作品获奖数为基础，以推荐学院为单位计算参赛得分，团体总分按名次排列，按位次公布。各等次奖计分方法如下：一等奖作品每件计100分，二等奖作品每件计70分，三等奖作品每件计40分，通过资格审查作品每件计15分。</w:t>
      </w:r>
    </w:p>
    <w:p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left"/>
        <w:textAlignment w:val="auto"/>
        <w:rPr>
          <w:rFonts w:hint="eastAsia" w:ascii="仿宋_GB2312" w:hAnsi="宋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892" w:leftChars="304" w:hanging="1254" w:hangingChars="392"/>
        <w:textAlignment w:val="auto"/>
        <w:outlineLvl w:val="9"/>
        <w:rPr>
          <w:rFonts w:hint="default" w:ascii="仿宋_GB2312" w:hAnsi="宋体" w:eastAsia="仿宋_GB2312" w:cs="Times New Roman"/>
          <w:sz w:val="32"/>
          <w:szCs w:val="32"/>
          <w:lang w:val="en-US" w:eastAsia="zh-Hans"/>
        </w:rPr>
      </w:pPr>
      <w:r>
        <w:rPr>
          <w:rFonts w:hint="eastAsia" w:ascii="仿宋_GB2312" w:hAnsi="宋体" w:eastAsia="仿宋_GB2312"/>
          <w:sz w:val="32"/>
          <w:szCs w:val="32"/>
        </w:rPr>
        <w:t>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件：</w:t>
      </w:r>
      <w:r>
        <w:rPr>
          <w:rFonts w:ascii="仿宋_GB2312" w:hAnsi="宋体" w:eastAsia="仿宋_GB2312" w:cs="Times New Roman"/>
          <w:sz w:val="32"/>
          <w:szCs w:val="32"/>
        </w:rPr>
        <w:t>1.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福州理工学院</w:t>
      </w:r>
      <w:r>
        <w:rPr>
          <w:rFonts w:hint="eastAsia" w:ascii="仿宋_GB2312" w:hAnsi="宋体" w:eastAsia="仿宋_GB2312" w:cs="Times New Roman"/>
          <w:sz w:val="32"/>
          <w:szCs w:val="32"/>
        </w:rPr>
        <w:t>第十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</w:rPr>
        <w:t>届“挑战杯”大学生课外学术科技作品竞赛</w:t>
      </w:r>
      <w:r>
        <w:rPr>
          <w:rFonts w:hint="eastAsia" w:ascii="仿宋_GB2312" w:hAnsi="宋体" w:eastAsia="仿宋_GB2312" w:cs="Times New Roman"/>
          <w:sz w:val="32"/>
          <w:szCs w:val="32"/>
          <w:lang w:eastAsia="zh-Hans"/>
        </w:rPr>
        <w:t>“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Hans"/>
        </w:rPr>
        <w:t>红色专项”活动申报表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916" w:leftChars="760" w:hanging="320" w:hangingChars="100"/>
        <w:textAlignment w:val="auto"/>
        <w:outlineLvl w:val="9"/>
        <w:rPr>
          <w:rFonts w:hint="eastAsia" w:ascii="仿宋_GB2312" w:hAnsi="宋体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宋体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福州理工学院</w:t>
      </w:r>
      <w:r>
        <w:rPr>
          <w:rFonts w:hint="eastAsia" w:ascii="仿宋_GB2312" w:hAnsi="宋体" w:eastAsia="仿宋_GB2312" w:cs="Times New Roman"/>
          <w:sz w:val="32"/>
          <w:szCs w:val="32"/>
        </w:rPr>
        <w:t>第十</w:t>
      </w:r>
      <w:r>
        <w:rPr>
          <w:rFonts w:hint="eastAsia" w:ascii="仿宋_GB2312" w:hAnsi="宋体" w:eastAsia="仿宋_GB2312" w:cs="Times New Roman"/>
          <w:sz w:val="32"/>
          <w:szCs w:val="32"/>
          <w:lang w:eastAsia="zh-CN"/>
        </w:rPr>
        <w:t>六</w:t>
      </w:r>
      <w:r>
        <w:rPr>
          <w:rFonts w:hint="eastAsia" w:ascii="仿宋_GB2312" w:hAnsi="宋体" w:eastAsia="仿宋_GB2312" w:cs="Times New Roman"/>
          <w:sz w:val="32"/>
          <w:szCs w:val="32"/>
        </w:rPr>
        <w:t>届“挑战杯”大学生课外学术科技</w:t>
      </w:r>
      <w:r>
        <w:rPr>
          <w:rFonts w:hint="eastAsia" w:ascii="仿宋_GB2312" w:hAnsi="宋体" w:eastAsia="仿宋_GB2312" w:cs="Times New Roman"/>
          <w:sz w:val="32"/>
          <w:szCs w:val="32"/>
          <w:lang w:val="en-US" w:eastAsia="zh-Hans"/>
        </w:rPr>
        <w:t>作品竞赛“红色专项”活动成果汇总表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eastAsia" w:ascii="仿宋_GB2312" w:hAnsi="宋体" w:eastAsia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共青团福州理工学院委员会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right"/>
        <w:textAlignment w:val="auto"/>
        <w:outlineLvl w:val="9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default" w:ascii="仿宋_GB2312" w:hAnsi="宋体" w:eastAsia="仿宋_GB2312"/>
          <w:sz w:val="32"/>
          <w:szCs w:val="32"/>
          <w:lang w:eastAsia="zh-CN"/>
        </w:rPr>
        <w:t>2023年3月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default" w:ascii="仿宋_GB2312" w:hAnsi="宋体" w:eastAsia="仿宋_GB2312"/>
          <w:sz w:val="32"/>
          <w:szCs w:val="32"/>
          <w:lang w:eastAsia="zh-CN"/>
        </w:rPr>
        <w:t>日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</w:t>
      </w:r>
    </w:p>
    <w:p>
      <w:pP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br w:type="page"/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outlineLvl w:val="9"/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  <w:lang w:val="en-US" w:eastAsia="zh-CN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第十六届“挑战杯”福建省大学生课外学术科技作品竞赛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kern w:val="0"/>
          <w:sz w:val="44"/>
          <w:szCs w:val="44"/>
          <w:highlight w:val="none"/>
          <w:lang w:val="en-US" w:eastAsia="zh-CN"/>
        </w:rPr>
        <w:t>“红色专项”活动申报表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Times New Roman" w:hAnsi="Times New Roman" w:eastAsia="仿宋_GB2312" w:cs="Times New Roman"/>
          <w:sz w:val="28"/>
          <w:szCs w:val="24"/>
          <w:highlight w:val="none"/>
          <w:lang w:eastAsia="zh-CN"/>
        </w:rPr>
      </w:pPr>
      <w:r>
        <w:rPr>
          <w:rFonts w:ascii="Times New Roman" w:hAnsi="Times New Roman" w:eastAsia="仿宋_GB2312" w:cs="Times New Roman"/>
          <w:sz w:val="28"/>
          <w:szCs w:val="24"/>
          <w:highlight w:val="none"/>
        </w:rPr>
        <w:t>说明：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  <w:lang w:val="en-US" w:eastAsia="zh-CN"/>
        </w:rPr>
        <w:t xml:space="preserve">1. 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</w:rPr>
        <w:t>团队学生人数不超过</w:t>
      </w:r>
      <w:r>
        <w:rPr>
          <w:rFonts w:ascii="Times New Roman" w:hAnsi="Times New Roman" w:eastAsia="仿宋_GB2312" w:cs="Times New Roman"/>
          <w:sz w:val="28"/>
          <w:szCs w:val="24"/>
          <w:highlight w:val="none"/>
        </w:rPr>
        <w:t>10人，指导教师人数不超过3人</w:t>
      </w:r>
      <w:r>
        <w:rPr>
          <w:rFonts w:hint="eastAsia" w:ascii="Times New Roman" w:hAnsi="Times New Roman" w:eastAsia="仿宋_GB2312" w:cs="Times New Roman"/>
          <w:sz w:val="28"/>
          <w:szCs w:val="24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40" w:firstLineChars="300"/>
        <w:textAlignment w:val="auto"/>
        <w:rPr>
          <w:rFonts w:ascii="Times New Roman" w:hAnsi="Times New Roman" w:eastAsia="仿宋_GB2312" w:cs="Times New Roman"/>
          <w:sz w:val="28"/>
          <w:szCs w:val="24"/>
          <w:highlight w:val="none"/>
        </w:rPr>
      </w:pPr>
      <w:r>
        <w:rPr>
          <w:rFonts w:ascii="Times New Roman" w:hAnsi="Times New Roman" w:eastAsia="仿宋_GB2312" w:cs="Times New Roman"/>
          <w:sz w:val="28"/>
          <w:szCs w:val="24"/>
          <w:highlight w:val="none"/>
        </w:rPr>
        <w:t>本表中的学籍管理部门签章视为对申报者情况的确认。</w:t>
      </w:r>
    </w:p>
    <w:tbl>
      <w:tblPr>
        <w:tblStyle w:val="7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1147"/>
        <w:gridCol w:w="626"/>
        <w:gridCol w:w="143"/>
        <w:gridCol w:w="736"/>
        <w:gridCol w:w="128"/>
        <w:gridCol w:w="961"/>
        <w:gridCol w:w="1280"/>
        <w:gridCol w:w="1254"/>
        <w:gridCol w:w="15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申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报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者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情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况</w:t>
            </w: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5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出生年月</w:t>
            </w:r>
          </w:p>
        </w:tc>
        <w:tc>
          <w:tcPr>
            <w:tcW w:w="152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现学历</w:t>
            </w:r>
          </w:p>
        </w:tc>
        <w:tc>
          <w:tcPr>
            <w:tcW w:w="1505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08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学制</w:t>
            </w: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年</w:t>
            </w:r>
          </w:p>
        </w:tc>
        <w:tc>
          <w:tcPr>
            <w:tcW w:w="1254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年级</w:t>
            </w:r>
          </w:p>
        </w:tc>
        <w:tc>
          <w:tcPr>
            <w:tcW w:w="152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学校</w:t>
            </w:r>
          </w:p>
        </w:tc>
        <w:tc>
          <w:tcPr>
            <w:tcW w:w="2594" w:type="dxa"/>
            <w:gridSpan w:val="5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专业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作品全称</w:t>
            </w:r>
          </w:p>
        </w:tc>
        <w:tc>
          <w:tcPr>
            <w:tcW w:w="6029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gridSpan w:val="2"/>
            <w:tcBorders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通讯地址</w:t>
            </w:r>
          </w:p>
        </w:tc>
        <w:tc>
          <w:tcPr>
            <w:tcW w:w="6029" w:type="dxa"/>
            <w:gridSpan w:val="7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773" w:type="dxa"/>
            <w:gridSpan w:val="2"/>
            <w:tcBorders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邮政编码</w:t>
            </w:r>
          </w:p>
        </w:tc>
        <w:tc>
          <w:tcPr>
            <w:tcW w:w="1968" w:type="dxa"/>
            <w:gridSpan w:val="4"/>
            <w:tcBorders>
              <w:right w:val="nil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280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联系</w:t>
            </w: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电话</w:t>
            </w:r>
          </w:p>
        </w:tc>
        <w:tc>
          <w:tcPr>
            <w:tcW w:w="2781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合作者情况</w:t>
            </w: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姓名</w:t>
            </w:r>
          </w:p>
        </w:tc>
        <w:tc>
          <w:tcPr>
            <w:tcW w:w="76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性别</w:t>
            </w:r>
          </w:p>
        </w:tc>
        <w:tc>
          <w:tcPr>
            <w:tcW w:w="8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年龄</w:t>
            </w:r>
          </w:p>
        </w:tc>
        <w:tc>
          <w:tcPr>
            <w:tcW w:w="96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学历</w:t>
            </w:r>
          </w:p>
        </w:tc>
        <w:tc>
          <w:tcPr>
            <w:tcW w:w="406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406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69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864" w:type="dxa"/>
            <w:gridSpan w:val="2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961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406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7802" w:type="dxa"/>
            <w:gridSpan w:val="9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作者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（注明香港/澳门/台湾） 港澳台籍有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u w:val="single"/>
              </w:rPr>
              <w:t xml:space="preserve">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人</w:t>
            </w:r>
          </w:p>
          <w:p>
            <w:pPr>
              <w:spacing w:line="38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878" w:type="dxa"/>
            <w:gridSpan w:val="2"/>
            <w:vAlign w:val="center"/>
          </w:tcPr>
          <w:p>
            <w:pPr>
              <w:spacing w:line="380" w:lineRule="exact"/>
              <w:ind w:firstLine="237" w:firstLineChars="99"/>
              <w:jc w:val="left"/>
              <w:rPr>
                <w:rFonts w:ascii="宋体" w:hAnsi="宋体" w:eastAsia="宋体" w:cs="Times New Roman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</w:rPr>
              <w:t>指导教师</w:t>
            </w:r>
          </w:p>
        </w:tc>
        <w:tc>
          <w:tcPr>
            <w:tcW w:w="6655" w:type="dxa"/>
            <w:gridSpan w:val="8"/>
            <w:vAlign w:val="center"/>
          </w:tcPr>
          <w:p>
            <w:pPr>
              <w:spacing w:line="380" w:lineRule="exact"/>
              <w:jc w:val="left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</w:trPr>
        <w:tc>
          <w:tcPr>
            <w:tcW w:w="1878" w:type="dxa"/>
            <w:gridSpan w:val="2"/>
            <w:vAlign w:val="center"/>
          </w:tcPr>
          <w:p>
            <w:pPr>
              <w:spacing w:line="380" w:lineRule="exact"/>
              <w:ind w:firstLine="237" w:firstLineChars="99"/>
              <w:jc w:val="left"/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作品简介</w:t>
            </w:r>
          </w:p>
          <w:p>
            <w:pPr>
              <w:spacing w:line="380" w:lineRule="exact"/>
              <w:jc w:val="left"/>
              <w:rPr>
                <w:rFonts w:hint="default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  <w:szCs w:val="24"/>
                <w:highlight w:val="none"/>
                <w:lang w:val="en-US" w:eastAsia="zh-CN"/>
              </w:rPr>
              <w:t>（300字左右）</w:t>
            </w:r>
          </w:p>
        </w:tc>
        <w:tc>
          <w:tcPr>
            <w:tcW w:w="6655" w:type="dxa"/>
            <w:gridSpan w:val="8"/>
            <w:vAlign w:val="center"/>
          </w:tcPr>
          <w:p>
            <w:pPr>
              <w:spacing w:line="380" w:lineRule="exact"/>
              <w:jc w:val="left"/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restart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资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格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认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定</w:t>
            </w: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学校学籍管理部门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意见</w:t>
            </w:r>
          </w:p>
        </w:tc>
        <w:tc>
          <w:tcPr>
            <w:tcW w:w="66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是否为202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年6月1日前正式注册在校的全日制非成人教育、非在职的各类高等院校中国学生（含专科生、本科生和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硕士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研究生）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00" w:firstLineChars="150"/>
              <w:jc w:val="lef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40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是</w:t>
            </w:r>
            <w:r>
              <w:rPr>
                <w:rFonts w:ascii="Times New Roman" w:hAnsi="Times New Roman" w:eastAsia="仿宋_GB2312" w:cs="Times New Roman"/>
                <w:sz w:val="40"/>
                <w:szCs w:val="24"/>
                <w:highlight w:val="none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若是，其学号为：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320" w:firstLineChars="180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（部门盖章）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560" w:firstLineChars="190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731" w:type="dxa"/>
            <w:vMerge w:val="continue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</w:p>
        </w:tc>
        <w:tc>
          <w:tcPr>
            <w:tcW w:w="114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bCs/>
                <w:sz w:val="24"/>
                <w:szCs w:val="24"/>
                <w:highlight w:val="none"/>
              </w:rPr>
              <w:t>院系负责人或导师意见</w:t>
            </w:r>
          </w:p>
        </w:tc>
        <w:tc>
          <w:tcPr>
            <w:tcW w:w="6655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440"/>
              <w:jc w:val="righ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440"/>
              <w:jc w:val="righ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680"/>
              <w:jc w:val="right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负责人签名：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360" w:firstLineChars="1400"/>
              <w:textAlignment w:val="auto"/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highlight w:val="none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highlight w:val="none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" w:eastAsia="仿宋_GB2312"/>
          <w:sz w:val="28"/>
          <w:szCs w:val="28"/>
          <w:highlight w:val="none"/>
        </w:rPr>
        <w:sectPr>
          <w:headerReference r:id="rId3" w:type="default"/>
          <w:footerReference r:id="rId4" w:type="default"/>
          <w:footerReference r:id="rId5" w:type="even"/>
          <w:pgSz w:w="11907" w:h="16840"/>
          <w:pgMar w:top="1587" w:right="1559" w:bottom="1587" w:left="1559" w:header="851" w:footer="850" w:gutter="0"/>
          <w:pgNumType w:fmt="numberInDash"/>
          <w:cols w:space="0" w:num="1"/>
          <w:rtlGutter w:val="0"/>
          <w:docGrid w:type="lines" w:linePitch="435" w:charSpace="0"/>
        </w:sectPr>
      </w:pPr>
    </w:p>
    <w:p>
      <w:pPr>
        <w:widowControl w:val="0"/>
        <w:spacing w:line="560" w:lineRule="exact"/>
        <w:jc w:val="both"/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  <w:highlight w:val="none"/>
        </w:rPr>
        <w:t>附件</w:t>
      </w:r>
      <w:r>
        <w:rPr>
          <w:rFonts w:hint="default" w:ascii="黑体" w:hAnsi="黑体" w:eastAsia="黑体" w:cs="宋体"/>
          <w:color w:val="000000"/>
          <w:kern w:val="0"/>
          <w:sz w:val="32"/>
          <w:szCs w:val="32"/>
          <w:highlight w:val="none"/>
        </w:rPr>
        <w:t>2</w:t>
      </w:r>
    </w:p>
    <w:p>
      <w:pPr>
        <w:widowControl w:val="0"/>
        <w:spacing w:line="560" w:lineRule="exact"/>
        <w:jc w:val="both"/>
        <w:rPr>
          <w:rFonts w:ascii="黑体" w:hAnsi="黑体" w:eastAsia="黑体" w:cs="宋体"/>
          <w:color w:val="000000"/>
          <w:kern w:val="0"/>
          <w:sz w:val="32"/>
          <w:szCs w:val="32"/>
          <w:highlight w:val="none"/>
        </w:rPr>
      </w:pP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第十六届“挑战杯”福建省大学生课外学术科技作品竞赛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红色专项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highlight w:val="none"/>
        </w:rPr>
        <w:t>活动成果汇总表</w:t>
      </w:r>
    </w:p>
    <w:p>
      <w:pPr>
        <w:spacing w:line="560" w:lineRule="exact"/>
        <w:rPr>
          <w:rFonts w:ascii="仿宋_GB2312" w:hAnsi="宋体" w:eastAsia="仿宋_GB2312" w:cs="Times New Roman"/>
          <w:color w:val="000000"/>
          <w:sz w:val="28"/>
          <w:szCs w:val="32"/>
          <w:highlight w:val="none"/>
        </w:rPr>
      </w:pPr>
      <w:r>
        <w:rPr>
          <w:rFonts w:hint="eastAsia" w:ascii="仿宋_GB2312" w:hAnsi="宋体" w:eastAsia="仿宋_GB2312" w:cs="Times New Roman"/>
          <w:color w:val="000000"/>
          <w:sz w:val="28"/>
          <w:szCs w:val="32"/>
          <w:highlight w:val="none"/>
        </w:rPr>
        <w:t xml:space="preserve">申报单位（盖章）： </w:t>
      </w:r>
      <w:r>
        <w:rPr>
          <w:rFonts w:ascii="仿宋_GB2312" w:hAnsi="宋体" w:eastAsia="仿宋_GB2312" w:cs="Times New Roman"/>
          <w:color w:val="000000"/>
          <w:sz w:val="28"/>
          <w:szCs w:val="32"/>
          <w:highlight w:val="none"/>
        </w:rPr>
        <w:t xml:space="preserve">                      </w:t>
      </w:r>
      <w:r>
        <w:rPr>
          <w:rFonts w:hint="eastAsia" w:ascii="仿宋_GB2312" w:hAnsi="宋体" w:eastAsia="仿宋_GB2312" w:cs="Times New Roman"/>
          <w:color w:val="000000"/>
          <w:sz w:val="28"/>
          <w:szCs w:val="32"/>
          <w:highlight w:val="none"/>
        </w:rPr>
        <w:t xml:space="preserve">联系人： </w:t>
      </w:r>
      <w:r>
        <w:rPr>
          <w:rFonts w:ascii="仿宋_GB2312" w:hAnsi="宋体" w:eastAsia="仿宋_GB2312" w:cs="Times New Roman"/>
          <w:color w:val="000000"/>
          <w:sz w:val="28"/>
          <w:szCs w:val="32"/>
          <w:highlight w:val="none"/>
        </w:rPr>
        <w:t xml:space="preserve">             </w:t>
      </w:r>
      <w:r>
        <w:rPr>
          <w:rFonts w:hint="eastAsia" w:ascii="仿宋_GB2312" w:hAnsi="宋体" w:eastAsia="仿宋_GB2312" w:cs="Times New Roman"/>
          <w:color w:val="000000"/>
          <w:sz w:val="28"/>
          <w:szCs w:val="32"/>
          <w:highlight w:val="none"/>
        </w:rPr>
        <w:t>联系方式：</w:t>
      </w:r>
    </w:p>
    <w:tbl>
      <w:tblPr>
        <w:tblStyle w:val="7"/>
        <w:tblW w:w="14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941"/>
        <w:gridCol w:w="2453"/>
        <w:gridCol w:w="1969"/>
        <w:gridCol w:w="2974"/>
        <w:gridCol w:w="1982"/>
        <w:gridCol w:w="18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tblHeader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黑体" w:hAnsi="黑体" w:eastAsia="黑体" w:cs="Times New Roman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1941" w:type="dxa"/>
            <w:vAlign w:val="center"/>
          </w:tcPr>
          <w:p>
            <w:pPr>
              <w:spacing w:line="560" w:lineRule="exact"/>
              <w:ind w:firstLine="274" w:firstLineChars="98"/>
              <w:jc w:val="center"/>
              <w:rPr>
                <w:rFonts w:ascii="黑体" w:hAnsi="黑体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Times New Roman"/>
                <w:color w:val="000000"/>
                <w:sz w:val="28"/>
                <w:szCs w:val="28"/>
                <w:highlight w:val="none"/>
              </w:rPr>
              <w:t>作品名称</w:t>
            </w:r>
          </w:p>
        </w:tc>
        <w:tc>
          <w:tcPr>
            <w:tcW w:w="2453" w:type="dxa"/>
            <w:vAlign w:val="center"/>
          </w:tcPr>
          <w:p>
            <w:pPr>
              <w:spacing w:line="560" w:lineRule="exact"/>
              <w:ind w:firstLine="274" w:firstLineChars="98"/>
              <w:jc w:val="center"/>
              <w:rPr>
                <w:rFonts w:hint="default" w:ascii="黑体" w:hAnsi="黑体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highlight w:val="none"/>
                <w:lang w:val="en-US" w:eastAsia="zh-CN"/>
              </w:rPr>
              <w:t>第一作者</w:t>
            </w:r>
          </w:p>
        </w:tc>
        <w:tc>
          <w:tcPr>
            <w:tcW w:w="1969" w:type="dxa"/>
            <w:vAlign w:val="center"/>
          </w:tcPr>
          <w:p>
            <w:pPr>
              <w:spacing w:line="560" w:lineRule="exact"/>
              <w:ind w:firstLine="274" w:firstLineChars="98"/>
              <w:jc w:val="center"/>
              <w:rPr>
                <w:rFonts w:hint="default" w:ascii="黑体" w:hAnsi="黑体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highlight w:val="none"/>
                <w:lang w:val="en-US" w:eastAsia="zh-CN"/>
              </w:rPr>
              <w:t>学历层次</w:t>
            </w:r>
          </w:p>
        </w:tc>
        <w:tc>
          <w:tcPr>
            <w:tcW w:w="2974" w:type="dxa"/>
            <w:vAlign w:val="center"/>
          </w:tcPr>
          <w:p>
            <w:pPr>
              <w:spacing w:line="560" w:lineRule="exact"/>
              <w:ind w:firstLine="274" w:firstLineChars="98"/>
              <w:jc w:val="center"/>
              <w:rPr>
                <w:rFonts w:ascii="黑体" w:hAnsi="黑体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highlight w:val="none"/>
              </w:rPr>
              <w:t>团队成员</w:t>
            </w:r>
          </w:p>
        </w:tc>
        <w:tc>
          <w:tcPr>
            <w:tcW w:w="1982" w:type="dxa"/>
            <w:vAlign w:val="center"/>
          </w:tcPr>
          <w:p>
            <w:pPr>
              <w:spacing w:line="560" w:lineRule="exact"/>
              <w:ind w:firstLine="274" w:firstLineChars="98"/>
              <w:jc w:val="center"/>
              <w:rPr>
                <w:rFonts w:ascii="黑体" w:hAnsi="黑体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highlight w:val="none"/>
              </w:rPr>
              <w:t>指导老师</w:t>
            </w:r>
          </w:p>
        </w:tc>
        <w:tc>
          <w:tcPr>
            <w:tcW w:w="1825" w:type="dxa"/>
            <w:vAlign w:val="center"/>
          </w:tcPr>
          <w:p>
            <w:pPr>
              <w:spacing w:line="560" w:lineRule="exact"/>
              <w:ind w:firstLine="274" w:firstLineChars="98"/>
              <w:jc w:val="center"/>
              <w:rPr>
                <w:rFonts w:ascii="黑体" w:hAnsi="黑体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tblHeader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  <w:t>1</w:t>
            </w:r>
          </w:p>
        </w:tc>
        <w:tc>
          <w:tcPr>
            <w:tcW w:w="19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24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29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tblHeader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  <w:t>2</w:t>
            </w:r>
          </w:p>
        </w:tc>
        <w:tc>
          <w:tcPr>
            <w:tcW w:w="19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24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29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tblHeader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  <w:t>3</w:t>
            </w:r>
          </w:p>
        </w:tc>
        <w:tc>
          <w:tcPr>
            <w:tcW w:w="19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24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29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tblHeader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  <w:t>4</w:t>
            </w:r>
          </w:p>
        </w:tc>
        <w:tc>
          <w:tcPr>
            <w:tcW w:w="19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24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29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tblHeader/>
          <w:jc w:val="center"/>
        </w:trPr>
        <w:tc>
          <w:tcPr>
            <w:tcW w:w="988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</w:pPr>
            <w:r>
              <w:rPr>
                <w:rFonts w:ascii="宋体" w:hAnsi="宋体" w:eastAsia="宋体" w:cs="Times New Roman"/>
                <w:color w:val="000000"/>
                <w:sz w:val="32"/>
                <w:szCs w:val="28"/>
                <w:highlight w:val="none"/>
              </w:rPr>
              <w:t>5</w:t>
            </w:r>
          </w:p>
        </w:tc>
        <w:tc>
          <w:tcPr>
            <w:tcW w:w="1941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2453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6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2974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982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  <w:tc>
          <w:tcPr>
            <w:tcW w:w="182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Times New Roman"/>
                <w:sz w:val="28"/>
                <w:szCs w:val="28"/>
                <w:highlight w:val="none"/>
              </w:rPr>
            </w:pPr>
          </w:p>
        </w:tc>
      </w:tr>
    </w:tbl>
    <w:p>
      <w:pPr>
        <w:spacing w:line="560" w:lineRule="exact"/>
        <w:rPr>
          <w:rFonts w:ascii="仿宋" w:hAnsi="仿宋" w:eastAsia="仿宋"/>
          <w:sz w:val="28"/>
          <w:szCs w:val="28"/>
          <w:highlight w:val="none"/>
        </w:rPr>
        <w:sectPr>
          <w:pgSz w:w="16840" w:h="11907" w:orient="landscape"/>
          <w:pgMar w:top="1800" w:right="1440" w:bottom="1800" w:left="1440" w:header="851" w:footer="851" w:gutter="0"/>
          <w:pgNumType w:fmt="numberInDash"/>
          <w:cols w:space="720" w:num="1"/>
          <w:docGrid w:type="lines" w:linePitch="435" w:charSpace="0"/>
        </w:sectPr>
      </w:pPr>
      <w:r>
        <w:rPr>
          <w:rFonts w:hint="eastAsia" w:ascii="宋体" w:hAnsi="宋体" w:eastAsia="仿宋_GB2312" w:cs="Times New Roman"/>
          <w:sz w:val="28"/>
          <w:szCs w:val="28"/>
          <w:highlight w:val="none"/>
          <w:lang w:val="en-US" w:eastAsia="zh-CN"/>
        </w:rPr>
        <w:t>备注：</w:t>
      </w:r>
      <w:r>
        <w:rPr>
          <w:rFonts w:hint="eastAsia" w:ascii="宋体" w:hAnsi="宋体" w:eastAsia="仿宋_GB2312" w:cs="Times New Roman"/>
          <w:sz w:val="28"/>
          <w:szCs w:val="28"/>
          <w:highlight w:val="none"/>
        </w:rPr>
        <w:t>学历层次请填</w:t>
      </w:r>
      <w:r>
        <w:rPr>
          <w:rFonts w:hint="eastAsia" w:ascii="宋体" w:hAnsi="宋体" w:eastAsia="仿宋_GB2312" w:cs="Times New Roman"/>
          <w:sz w:val="28"/>
          <w:szCs w:val="28"/>
          <w:highlight w:val="none"/>
          <w:lang w:val="en-US" w:eastAsia="zh-CN"/>
        </w:rPr>
        <w:t>写博士、</w:t>
      </w:r>
      <w:r>
        <w:rPr>
          <w:rFonts w:hint="eastAsia" w:ascii="宋体" w:hAnsi="宋体" w:eastAsia="仿宋_GB2312" w:cs="Times New Roman"/>
          <w:sz w:val="28"/>
          <w:szCs w:val="28"/>
          <w:highlight w:val="none"/>
        </w:rPr>
        <w:t>硕士、本科生或专科生</w:t>
      </w:r>
      <w:r>
        <w:rPr>
          <w:rFonts w:hint="eastAsia" w:ascii="宋体" w:hAnsi="宋体" w:eastAsia="仿宋_GB2312" w:cs="Times New Roman"/>
          <w:sz w:val="28"/>
          <w:szCs w:val="28"/>
          <w:highlight w:val="none"/>
          <w:lang w:eastAsia="zh-CN"/>
        </w:rPr>
        <w:t>；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（此页无正文）</w:t>
      </w:r>
    </w:p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tbl>
      <w:tblPr>
        <w:tblStyle w:val="7"/>
        <w:tblpPr w:leftFromText="180" w:rightFromText="180" w:vertAnchor="text" w:horzAnchor="page" w:tblpX="1923" w:tblpY="2253"/>
        <w:tblOverlap w:val="never"/>
        <w:tblW w:w="834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0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exact"/>
          <w:jc w:val="center"/>
        </w:trPr>
        <w:tc>
          <w:tcPr>
            <w:tcW w:w="8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210" w:leftChars="100" w:right="210" w:rightChars="1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共青团福州理工学院委员会    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 xml:space="preserve">   20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日印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发</w:t>
            </w:r>
          </w:p>
        </w:tc>
      </w:tr>
    </w:tbl>
    <w:p>
      <w:pPr>
        <w:bidi w:val="0"/>
        <w:jc w:val="center"/>
        <w:rPr>
          <w:lang w:val="en-US" w:eastAsia="zh-CN"/>
        </w:rPr>
      </w:pPr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878559A-D65A-43D1-B667-28A139BF401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0A3976F4-69D2-45E3-B40E-61A061EB72D2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344B3FB0-B77E-4135-BEBD-4659C7846D1D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833DBF49-41D4-4043-BC82-52C8BC25E45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42354FF4-7521-45EB-BDC1-DC4B7AC8B68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956DEE72-6F75-4820-AFAD-5C7B9BA4DA70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7" w:fontKey="{19DFF0A6-F643-436B-A1EA-1A7160DD96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-320040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5.2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qj3mx1gAAAAgBAAAPAAAAAAAAAAEAIAAAACIAAABkcnMvZG93bnJldi54bWxQ&#10;SwECFAAUAAAACACHTuJA4YDTjjICAABh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4820285</wp:posOffset>
              </wp:positionH>
              <wp:positionV relativeFrom="paragraph">
                <wp:posOffset>-121285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79.55pt;margin-top:-9.55pt;height:144pt;width:144pt;mso-position-horizontal-relative:margin;mso-wrap-style:none;z-index:251660288;mso-width-relative:page;mso-height-relative:page;" filled="f" stroked="f" coordsize="21600,21600" o:gfxdata="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CojD902QAAAAwBAAAPAAAAAAAAAAEAIAAAACIAAABkcnMvZG93bnJldi54&#10;bWxQSwECFAAUAAAACACHTuJAuow4KzICAABhBAAADgAAAAAAAAABACAAAAAo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  <w:p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FDF74C"/>
    <w:multiLevelType w:val="singleLevel"/>
    <w:tmpl w:val="FBFDF74C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kZDllMTlmNjIyYTA1YmM5MDE2MDAzZDRiMmE2YjcifQ=="/>
  </w:docVars>
  <w:rsids>
    <w:rsidRoot w:val="7F36C3D2"/>
    <w:rsid w:val="07527D91"/>
    <w:rsid w:val="0C620DF9"/>
    <w:rsid w:val="0CD53318"/>
    <w:rsid w:val="106070C3"/>
    <w:rsid w:val="1B211ED9"/>
    <w:rsid w:val="20EA31E6"/>
    <w:rsid w:val="3B73BEA8"/>
    <w:rsid w:val="3DFF6233"/>
    <w:rsid w:val="3EEE9A06"/>
    <w:rsid w:val="4A08684B"/>
    <w:rsid w:val="52302EF2"/>
    <w:rsid w:val="576F7DF5"/>
    <w:rsid w:val="5EC55E06"/>
    <w:rsid w:val="61EFCA7A"/>
    <w:rsid w:val="64802992"/>
    <w:rsid w:val="69757D21"/>
    <w:rsid w:val="6B2E538A"/>
    <w:rsid w:val="6F760C63"/>
    <w:rsid w:val="6F963F3C"/>
    <w:rsid w:val="74E69575"/>
    <w:rsid w:val="75616EAB"/>
    <w:rsid w:val="779F6DC4"/>
    <w:rsid w:val="77FE14A8"/>
    <w:rsid w:val="7ADDA438"/>
    <w:rsid w:val="7ADE7778"/>
    <w:rsid w:val="7F36C3D2"/>
    <w:rsid w:val="7FEBBD9B"/>
    <w:rsid w:val="7FFF9D03"/>
    <w:rsid w:val="9E3E7FBE"/>
    <w:rsid w:val="AE4EF069"/>
    <w:rsid w:val="BCB209D9"/>
    <w:rsid w:val="BEFC6268"/>
    <w:rsid w:val="D7BF24A5"/>
    <w:rsid w:val="DE797187"/>
    <w:rsid w:val="E5F777A4"/>
    <w:rsid w:val="E9F5FB0E"/>
    <w:rsid w:val="F7E76979"/>
    <w:rsid w:val="FBBFCE1F"/>
    <w:rsid w:val="FBDE67B0"/>
    <w:rsid w:val="FFD3DEF0"/>
    <w:rsid w:val="FFE7A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0"/>
  </w:style>
  <w:style w:type="paragraph" w:customStyle="1" w:styleId="10">
    <w:name w:val="BodyText1I"/>
    <w:basedOn w:val="11"/>
    <w:qFormat/>
    <w:uiPriority w:val="0"/>
    <w:pPr>
      <w:ind w:firstLine="420"/>
    </w:pPr>
    <w:rPr>
      <w:rFonts w:ascii="Calibri" w:hAnsi="Calibri" w:eastAsia="宋体"/>
      <w:sz w:val="20"/>
      <w:szCs w:val="20"/>
      <w:lang w:val="en-US" w:bidi="ar-SA"/>
    </w:rPr>
  </w:style>
  <w:style w:type="paragraph" w:customStyle="1" w:styleId="11">
    <w:name w:val="BodyText"/>
    <w:basedOn w:val="1"/>
    <w:qFormat/>
    <w:uiPriority w:val="0"/>
    <w:pPr>
      <w:jc w:val="both"/>
      <w:textAlignment w:val="baseline"/>
    </w:pPr>
    <w:rPr>
      <w:rFonts w:ascii="华文仿宋" w:hAnsi="华文仿宋" w:eastAsia="华文仿宋"/>
      <w:kern w:val="2"/>
      <w:sz w:val="32"/>
      <w:szCs w:val="32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2079</Words>
  <Characters>2173</Characters>
  <Lines>0</Lines>
  <Paragraphs>0</Paragraphs>
  <TotalTime>3</TotalTime>
  <ScaleCrop>false</ScaleCrop>
  <LinksUpToDate>false</LinksUpToDate>
  <CharactersWithSpaces>2384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2023-03-08T10:52:00Z</dcterms:created>
  <dc:creator>林左右</dc:creator>
  <cp:lastModifiedBy>雷浩12012</cp:lastModifiedBy>
  <dcterms:modified xsi:type="dcterms:W3CDTF">2023-03-13T07:09:01Z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8A7538271888424EB311C360F6510EAB</vt:lpwstr>
  </property>
</Properties>
</file>