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bookmarkStart w:id="0" w:name="关于产生福州工商学院2020-2021学年团学代会代"/>
      <w:bookmarkEnd w:id="0"/>
      <w:r>
        <w:rPr>
          <w:rFonts w:hint="eastAsia" w:ascii="方正小标宋简体" w:hAnsi="华文中宋" w:eastAsia="方正小标宋简体"/>
          <w:color w:val="FF0000"/>
          <w:spacing w:val="40"/>
          <w:w w:val="60"/>
          <w:sz w:val="140"/>
          <w:szCs w:val="140"/>
        </w:rPr>
        <w:t>福 州 理 工 学 院</w:t>
      </w:r>
    </w:p>
    <w:p>
      <w:pPr>
        <w:tabs>
          <w:tab w:val="left" w:pos="7560"/>
        </w:tabs>
        <w:spacing w:line="600" w:lineRule="exact"/>
        <w:ind w:firstLine="316" w:firstLineChars="100"/>
        <w:jc w:val="center"/>
        <w:rPr>
          <w:rFonts w:ascii="黑体" w:eastAsia="黑体"/>
          <w:color w:val="000000"/>
          <w:sz w:val="32"/>
          <w:szCs w:val="32"/>
        </w:rPr>
      </w:pPr>
      <w:r>
        <w:rPr>
          <w:rFonts w:hint="eastAsia" w:ascii="仿宋_GB2312" w:hAnsi="仿宋" w:eastAsia="仿宋_GB2312"/>
          <w:kern w:val="0"/>
          <w:sz w:val="32"/>
          <w:szCs w:val="32"/>
        </w:rPr>
        <w:t>福理工团〔202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2</w:t>
      </w:r>
      <w:r>
        <w:rPr>
          <w:rFonts w:hint="eastAsia" w:ascii="仿宋_GB2312" w:eastAsia="仿宋_GB2312"/>
          <w:color w:val="000000"/>
          <w:sz w:val="32"/>
          <w:szCs w:val="32"/>
        </w:rPr>
        <w:t>号</w:t>
      </w:r>
    </w:p>
    <w:p>
      <w:pPr>
        <w:tabs>
          <w:tab w:val="left" w:pos="8640"/>
        </w:tabs>
        <w:spacing w:line="240" w:lineRule="exact"/>
        <w:rPr>
          <w:rFonts w:ascii="方正小标宋简体" w:hAnsi="方正小标宋简体" w:eastAsia="方正小标宋简体" w:cs="方正小标宋简体"/>
          <w:sz w:val="44"/>
          <w:szCs w:val="44"/>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before="589" w:beforeLines="100" w:after="589" w:afterLines="100"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关于开展2022-2023学年寒假“我和我身边的中华优秀传统文化”主题社会实践活动的通知</w:t>
      </w:r>
    </w:p>
    <w:p>
      <w:pPr>
        <w:keepNext w:val="0"/>
        <w:keepLines w:val="0"/>
        <w:pageBreakBefore w:val="0"/>
        <w:widowControl/>
        <w:kinsoku w:val="0"/>
        <w:wordWrap/>
        <w:overflowPunct/>
        <w:topLinePunct w:val="0"/>
        <w:autoSpaceDE w:val="0"/>
        <w:autoSpaceDN w:val="0"/>
        <w:bidi w:val="0"/>
        <w:spacing w:line="600" w:lineRule="exact"/>
        <w:textAlignment w:val="baseline"/>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二级</w:t>
      </w:r>
      <w:r>
        <w:rPr>
          <w:rFonts w:hint="eastAsia" w:ascii="仿宋_GB2312" w:hAnsi="仿宋_GB2312" w:eastAsia="仿宋_GB2312" w:cs="仿宋_GB2312"/>
          <w:b w:val="0"/>
          <w:bCs w:val="0"/>
          <w:sz w:val="32"/>
          <w:szCs w:val="32"/>
        </w:rPr>
        <w:t>学院团委：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为深入学习贯彻党的二十大精神，引导青年学生领会“两个结合”深刻内涵，自觉践行社会主义核心价值观，建立多层次的全员覆盖型社会实践新模式，引导和帮助广大青年学生上好与现实相结合的“大思政课”，在社会课堂中“受教育、长才干、作贡献”。</w:t>
      </w:r>
      <w:r>
        <w:rPr>
          <w:rFonts w:hint="eastAsia" w:ascii="仿宋_GB2312" w:hAnsi="仿宋_GB2312" w:eastAsia="仿宋_GB2312" w:cs="仿宋_GB2312"/>
          <w:b w:val="0"/>
          <w:bCs w:val="0"/>
          <w:sz w:val="32"/>
          <w:szCs w:val="32"/>
        </w:rPr>
        <w:t>经研究决定于2022-2023学年寒假期间组织开展“我和我身边的中华优秀传统文化”主题社会实践活动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鼓励青年学生利用寒假，通过学术研究、调研考察、志愿服务等方式开展社会实践，探寻身边的中华优秀传统文化，了解国情、世情、民情，进一步增进对中华民族发展史的学习理解，推进文化自信自强。现将有关事项通知如下：</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rPr>
        <w:t>一、活动主题</w:t>
      </w:r>
    </w:p>
    <w:p>
      <w:pPr>
        <w:pStyle w:val="2"/>
        <w:keepNext w:val="0"/>
        <w:keepLines w:val="0"/>
        <w:pageBreakBefore w:val="0"/>
        <w:widowControl/>
        <w:numPr>
          <w:ilvl w:val="0"/>
          <w:numId w:val="0"/>
        </w:numPr>
        <w:kinsoku w:val="0"/>
        <w:wordWrap/>
        <w:overflowPunct/>
        <w:topLinePunct w:val="0"/>
        <w:autoSpaceDE w:val="0"/>
        <w:autoSpaceDN w:val="0"/>
        <w:bidi w:val="0"/>
        <w:spacing w:after="0" w:line="600" w:lineRule="exact"/>
        <w:ind w:firstLine="632" w:firstLineChars="200"/>
        <w:textAlignment w:val="baseline"/>
        <w:rPr>
          <w:rFonts w:ascii="黑体" w:hAnsi="黑体" w:eastAsia="黑体" w:cs="黑体"/>
          <w:b w:val="0"/>
          <w:bCs w:val="0"/>
          <w:sz w:val="32"/>
          <w:szCs w:val="32"/>
        </w:rPr>
      </w:pPr>
      <w:r>
        <w:rPr>
          <w:rFonts w:hint="default" w:ascii="仿宋_GB2312" w:hAnsi="仿宋_GB2312" w:eastAsia="仿宋_GB2312" w:cs="仿宋_GB2312"/>
          <w:b w:val="0"/>
          <w:bCs w:val="0"/>
          <w:sz w:val="32"/>
          <w:szCs w:val="32"/>
          <w:highlight w:val="none"/>
          <w:lang w:eastAsia="zh-CN"/>
        </w:rPr>
        <w:t>我和我身边的中华优秀传统文化</w:t>
      </w:r>
    </w:p>
    <w:p>
      <w:pPr>
        <w:pStyle w:val="2"/>
        <w:keepNext w:val="0"/>
        <w:keepLines w:val="0"/>
        <w:pageBreakBefore w:val="0"/>
        <w:widowControl/>
        <w:numPr>
          <w:ilvl w:val="0"/>
          <w:numId w:val="1"/>
        </w:numPr>
        <w:kinsoku w:val="0"/>
        <w:wordWrap/>
        <w:overflowPunct/>
        <w:topLinePunct w:val="0"/>
        <w:autoSpaceDE w:val="0"/>
        <w:autoSpaceDN w:val="0"/>
        <w:bidi w:val="0"/>
        <w:spacing w:after="0" w:line="600" w:lineRule="exact"/>
        <w:ind w:firstLine="632"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rPr>
        <w:t>活动时间</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ascii="仿宋" w:hAnsi="仿宋" w:eastAsia="仿宋" w:cs="仿宋"/>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年1月</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年2月1</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日</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rPr>
        <w:t>三、参加人员范围</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全体在校学生</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rPr>
        <w:t>四、主要内容</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主要包括但不限于以下实践指南：</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（一）中华文脉传承。</w:t>
      </w:r>
      <w:r>
        <w:rPr>
          <w:rFonts w:hint="eastAsia" w:ascii="仿宋_GB2312" w:hAnsi="仿宋_GB2312" w:eastAsia="仿宋_GB2312" w:cs="仿宋_GB2312"/>
          <w:b w:val="0"/>
          <w:bCs w:val="0"/>
          <w:sz w:val="32"/>
          <w:szCs w:val="32"/>
          <w:highlight w:val="none"/>
          <w:lang w:eastAsia="zh-CN"/>
        </w:rPr>
        <w:t>朱子文化。深刻领悟习近平总书记在福建考察时的重要讲话精神，推动中华优秀传统文化创造性转化、创新性发展，以时代精神激活中华优秀传统文化的生命力。了解和研究朱熹生平及理学研究等情况，推动朱子文化走进大众生活、融入传统习俗、挺进学术高地，打造中华优秀传统文化传承发展“标杆”，抒写朱子文化时代新篇。侯官文化。以近代侯官杰出人物为线，深入造就心系家国、开眼观变的人物群体的文化土壤，实现侯官文化的多维传承与人才涵养，以期在全面推进中国式现代化的福建篇章中赓续中华民族文脉。船政文化。再现福州马尾福建船政的辉煌，展示近代中国先进科技、高等教育、工业制造、西方经典文化翻译传播等富国强兵的丰硕成果，重温诸多仁人志士及其先进思想，体味中华民族特有的传统文化神韵。各地书院文化。考察福建各地书院风貌，了解各地书院独特的组织形式和教学内容，领略人才成长历程和大儒风范，不断实践和探索书院文化的保护、利用和传承，拓展传统书院的内在功能，形成可持续发展的内源动力。</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（二）中华文明探源。</w:t>
      </w:r>
      <w:r>
        <w:rPr>
          <w:rFonts w:hint="eastAsia" w:ascii="仿宋_GB2312" w:hAnsi="仿宋_GB2312" w:eastAsia="仿宋_GB2312" w:cs="仿宋_GB2312"/>
          <w:b w:val="0"/>
          <w:bCs w:val="0"/>
          <w:sz w:val="32"/>
          <w:szCs w:val="32"/>
          <w:highlight w:val="none"/>
          <w:lang w:eastAsia="zh-CN"/>
        </w:rPr>
        <w:t>走进三明万寿岩遗址、浦城猫耳山商代窑址、浦城管九村土墩墓、漳平奇和洞遗址、永春苦寨坑窑址；城村汉城遗址、明溪南山遗址、德化窑遗址以及万里茶道、明清海防（崇武城墙、镇海卫城址、胡里山炮台、马江海战炮台、亭江炮台等）等考古遗址和公园，重温泉州为起点的“海上丝绸之路”，探寻福建在中华文明发展历史长河中的地位、作用和价值，在文明探源中建立历史自信，铸就自立自强精神。</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（三）历史文化古城古村落寻访。</w:t>
      </w:r>
      <w:r>
        <w:rPr>
          <w:rFonts w:hint="eastAsia" w:ascii="仿宋_GB2312" w:hAnsi="仿宋_GB2312" w:eastAsia="仿宋_GB2312" w:cs="仿宋_GB2312"/>
          <w:b w:val="0"/>
          <w:bCs w:val="0"/>
          <w:sz w:val="32"/>
          <w:szCs w:val="32"/>
          <w:highlight w:val="none"/>
          <w:lang w:eastAsia="zh-CN"/>
        </w:rPr>
        <w:t>考察泉州市、福州市、漳州市、长汀县等历史文化名城、街区、历史文化名镇名村、传统村落，感受文化古城在历史上作为经济、政治、文化中心的魅力，领略古村落的优美自然风光和深厚人文底蕴，在时空的斗转星移中感悟自然轮换和时代变迁，获得深刻的现实启示。</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（四）建筑文化寻迹。</w:t>
      </w:r>
      <w:r>
        <w:rPr>
          <w:rFonts w:hint="eastAsia" w:ascii="仿宋_GB2312" w:hAnsi="仿宋_GB2312" w:eastAsia="仿宋_GB2312" w:cs="仿宋_GB2312"/>
          <w:b w:val="0"/>
          <w:bCs w:val="0"/>
          <w:sz w:val="32"/>
          <w:szCs w:val="32"/>
          <w:highlight w:val="none"/>
          <w:lang w:eastAsia="zh-CN"/>
        </w:rPr>
        <w:t>寻访福建土楼、鼓浪屿建筑、三坊七巷、闽浙木拱廊桥、闽南红砖建筑、骑楼、石厝、安平桥、洛阳桥、顺济桥、天后宫、泉州府文庙、真武庙、开元寺、老君岩造像、清净寺、草庵摩尼光佛造像、六胜塔、万寿塔等各地特色建筑，探寻古代工匠和人民的智慧和创作精神，发现历史、科学和艺术等价值。</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（五）八闽传统艺术寻根。</w:t>
      </w:r>
      <w:r>
        <w:rPr>
          <w:rFonts w:hint="eastAsia" w:ascii="仿宋_GB2312" w:hAnsi="仿宋_GB2312" w:eastAsia="仿宋_GB2312" w:cs="仿宋_GB2312"/>
          <w:b w:val="0"/>
          <w:bCs w:val="0"/>
          <w:sz w:val="32"/>
          <w:szCs w:val="32"/>
          <w:highlight w:val="none"/>
          <w:lang w:eastAsia="zh-CN"/>
        </w:rPr>
        <w:t>寻找留存在八闽大地上的民间文学、传统音乐、传统舞蹈、传统戏剧、曲艺、传统体育、游戏与杂技、传统美术、传统技艺等，感受其浓郁的乡土气息，体悟其淳厚的艺术内涵，追索其生动的历史痕迹，发掘传统艺术的当代价值，探索将地区、民族文化“特产”端上全人类共同的文化“餐桌”的实践途径。</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（六）福建民俗文化探秘。</w:t>
      </w:r>
      <w:r>
        <w:rPr>
          <w:rFonts w:hint="eastAsia" w:ascii="仿宋_GB2312" w:hAnsi="仿宋_GB2312" w:eastAsia="仿宋_GB2312" w:cs="仿宋_GB2312"/>
          <w:b w:val="0"/>
          <w:bCs w:val="0"/>
          <w:sz w:val="32"/>
          <w:szCs w:val="32"/>
          <w:highlight w:val="none"/>
          <w:lang w:eastAsia="zh-CN"/>
        </w:rPr>
        <w:t>了解各地民俗文化，如妈祖文化、客家文化、茶文化、瓷文化、饮食文化、语言文化、戏曲文化（闽剧、莆仙戏、梨园戏、高甲戏、芗剧、木偶戏、南音等）、香道文化、石雕文化、博饼文化、春节习俗等，认识、保护、传承、传播福建既具鲜明地域特色，又具特殊历史价值的民俗文化，使其在新时代散发文明光芒，焕发蓬勃生机。</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（七）中华传统美德赓续。</w:t>
      </w:r>
      <w:r>
        <w:rPr>
          <w:rFonts w:hint="eastAsia" w:ascii="仿宋_GB2312" w:hAnsi="仿宋_GB2312" w:eastAsia="仿宋_GB2312" w:cs="仿宋_GB2312"/>
          <w:b w:val="0"/>
          <w:bCs w:val="0"/>
          <w:sz w:val="32"/>
          <w:szCs w:val="32"/>
          <w:highlight w:val="none"/>
          <w:lang w:eastAsia="zh-CN"/>
        </w:rPr>
        <w:t>了解和研究沉淀在八闽大地的优秀文化基因，准确把握中华民族赖以生存和发展的道德根基和思想基础。如中华优秀传统美德中仁、义、礼、智、信的丰富内涵、各地各家的家训、家教、家风以及孝文化、邻里文化、宗祠文化、廉洁文化、闽商文化等；探寻八闽大地上历史名人故事，如郑成功、林则徐、施琅、陈化成等，弘扬伟大人物的优秀品德，汲取绵延不断的精神力量。</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（八）“福”文化弘扬。</w:t>
      </w:r>
      <w:r>
        <w:rPr>
          <w:rFonts w:hint="eastAsia" w:ascii="仿宋_GB2312" w:hAnsi="仿宋_GB2312" w:eastAsia="仿宋_GB2312" w:cs="仿宋_GB2312"/>
          <w:b w:val="0"/>
          <w:bCs w:val="0"/>
          <w:sz w:val="32"/>
          <w:szCs w:val="32"/>
          <w:highlight w:val="none"/>
          <w:lang w:eastAsia="zh-CN"/>
        </w:rPr>
        <w:t>深入研究福建多样、多姿、多彩的“福”文化，发掘“福”文化的传统意蕴和当代价值。讲好福建故事，不断完善“福”文化的实现方式和实施路径，推动“福”文化创新发展，让“福”文化在新时代熠熠生辉，扬名海内外。</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（九）侨文化调研。</w:t>
      </w:r>
      <w:r>
        <w:rPr>
          <w:rFonts w:hint="eastAsia" w:ascii="仿宋_GB2312" w:hAnsi="仿宋_GB2312" w:eastAsia="仿宋_GB2312" w:cs="仿宋_GB2312"/>
          <w:b w:val="0"/>
          <w:bCs w:val="0"/>
          <w:sz w:val="32"/>
          <w:szCs w:val="32"/>
          <w:highlight w:val="none"/>
          <w:lang w:eastAsia="zh-CN"/>
        </w:rPr>
        <w:t>挖掘、整理、研究福建特色侨乡侨文化资源，调查涉侨文物相对集中村镇、历史文化街区；调研骑楼建筑群、侨乡文化专题馆、侨乡家风家训馆、华侨博物馆、华人侨史馆等文博机构，利用新媒体技术和多平台充分展示福建侨乡侨文化的独特魅力，推动侨乡侨文化的系统研究。</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（十）闽台文化探寻。</w:t>
      </w:r>
      <w:r>
        <w:rPr>
          <w:rFonts w:hint="eastAsia" w:ascii="仿宋_GB2312" w:hAnsi="仿宋_GB2312" w:eastAsia="仿宋_GB2312" w:cs="仿宋_GB2312"/>
          <w:b w:val="0"/>
          <w:bCs w:val="0"/>
          <w:sz w:val="32"/>
          <w:szCs w:val="32"/>
          <w:highlight w:val="none"/>
          <w:lang w:eastAsia="zh-CN"/>
        </w:rPr>
        <w:t>认真学习习近平总书记在参加十三届全国人大二次会议福建代表团审议时的重要讲话精神，“要加强两岸交流合作，加大文化交流力度，把工作做到广大台湾同胞的心里，增进台湾同胞对民族、对国家的认知和感情。”充分发挥福建乡情、亲情、友情优势，探寻闽台饮食、祭祀、婚丧等民俗，深入调研闽台特色民间信仰、庙会活动以及文旅交流形式，梳理总结闽台文化交流形式以及基本经验，进一步推动共同传承闽台非遗，促进两岸共同传承中华优秀传统文化。</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sz w:val="32"/>
          <w:szCs w:val="32"/>
          <w:highlight w:val="none"/>
          <w:lang w:eastAsia="zh-CN"/>
        </w:rPr>
      </w:pPr>
      <w:r>
        <w:rPr>
          <w:rFonts w:hint="eastAsia" w:ascii="楷体" w:hAnsi="楷体" w:eastAsia="楷体" w:cs="楷体"/>
          <w:b w:val="0"/>
          <w:bCs w:val="0"/>
          <w:snapToGrid w:val="0"/>
          <w:color w:val="000000"/>
          <w:kern w:val="0"/>
          <w:sz w:val="32"/>
          <w:szCs w:val="32"/>
          <w:lang w:val="en-US" w:eastAsia="zh-CN" w:bidi="ar-SA"/>
        </w:rPr>
        <w:t>（十一）中华优秀传统文化探察。</w:t>
      </w:r>
      <w:r>
        <w:rPr>
          <w:rFonts w:hint="eastAsia" w:ascii="仿宋_GB2312" w:hAnsi="仿宋_GB2312" w:eastAsia="仿宋_GB2312" w:cs="仿宋_GB2312"/>
          <w:b w:val="0"/>
          <w:bCs w:val="0"/>
          <w:sz w:val="32"/>
          <w:szCs w:val="32"/>
          <w:highlight w:val="none"/>
          <w:lang w:eastAsia="zh-CN"/>
        </w:rPr>
        <w:t>结合本地资源，在街头巷尾的烟火气里，在百姓口述的史料故事里，考察探究身边的中华优秀传统文化，收集和发现民间文化线索，开展多种形式的社会实践活动。</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五</w:t>
      </w:r>
      <w:r>
        <w:rPr>
          <w:rFonts w:hint="eastAsia" w:ascii="黑体" w:hAnsi="黑体" w:eastAsia="黑体" w:cs="黑体"/>
          <w:b w:val="0"/>
          <w:bCs w:val="0"/>
          <w:sz w:val="32"/>
          <w:szCs w:val="32"/>
          <w:highlight w:val="none"/>
          <w:lang w:val="en-US" w:eastAsia="zh-CN"/>
        </w:rPr>
        <w:t xml:space="preserve">、遴选展示工作 </w:t>
      </w:r>
    </w:p>
    <w:p>
      <w:pPr>
        <w:keepNext w:val="0"/>
        <w:keepLines w:val="0"/>
        <w:pageBreakBefore w:val="0"/>
        <w:widowControl/>
        <w:suppressLineNumbers w:val="0"/>
        <w:bidi w:val="0"/>
        <w:spacing w:line="600" w:lineRule="exact"/>
        <w:ind w:firstLine="632" w:firstLineChars="200"/>
        <w:jc w:val="left"/>
        <w:rPr>
          <w:b w:val="0"/>
          <w:bCs w:val="0"/>
        </w:rPr>
      </w:pPr>
      <w:r>
        <w:rPr>
          <w:rFonts w:hint="eastAsia" w:ascii="仿宋_GB2312" w:hAnsi="仿宋_GB2312" w:eastAsia="仿宋_GB2312" w:cs="仿宋_GB2312"/>
          <w:b w:val="0"/>
          <w:bCs w:val="0"/>
          <w:kern w:val="2"/>
          <w:sz w:val="32"/>
          <w:szCs w:val="32"/>
          <w:highlight w:val="none"/>
          <w:lang w:val="en-US" w:eastAsia="zh-CN" w:bidi="ar-SA"/>
        </w:rPr>
        <w:t>新学期学校会对各二级学院团委递交的关于2022-2023 学年寒假社会实践</w:t>
      </w:r>
      <w:r>
        <w:rPr>
          <w:rFonts w:hint="eastAsia" w:ascii="仿宋_GB2312" w:hAnsi="仿宋_GB2312" w:eastAsia="仿宋_GB2312" w:cs="仿宋_GB2312"/>
          <w:b w:val="0"/>
          <w:bCs w:val="0"/>
          <w:kern w:val="2"/>
          <w:sz w:val="32"/>
          <w:szCs w:val="32"/>
          <w:lang w:val="en-US" w:eastAsia="zh-CN" w:bidi="ar-SA"/>
        </w:rPr>
        <w:t>活动统计基本情况、推选优秀实践成果进行汇总整理，并报送省委教育工委参与遴选展示以及参与评选“优秀组织单位”“优秀实践团队”“优秀实践个人”“优秀实践成果”，获评项目将予以表彰激励。</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、相关要求</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napToGrid w:val="0"/>
          <w:color w:val="000000"/>
          <w:kern w:val="0"/>
          <w:sz w:val="32"/>
          <w:szCs w:val="32"/>
          <w:lang w:val="en-US" w:eastAsia="zh-CN" w:bidi="ar-SA"/>
        </w:rPr>
        <w:t>（一）保障安全。</w:t>
      </w:r>
      <w:r>
        <w:rPr>
          <w:rFonts w:hint="eastAsia" w:ascii="仿宋_GB2312" w:hAnsi="仿宋_GB2312" w:eastAsia="仿宋_GB2312" w:cs="仿宋_GB2312"/>
          <w:b w:val="0"/>
          <w:bCs w:val="0"/>
          <w:kern w:val="2"/>
          <w:sz w:val="32"/>
          <w:szCs w:val="32"/>
          <w:lang w:val="en-US" w:eastAsia="zh-CN" w:bidi="ar-SA"/>
        </w:rPr>
        <w:t>活动按照就近就便原则，在学校周边、学生家庭所在的城镇社区或者邻近村社开展。各二级学院团委要加强安全教育，落实各项安全保障措施，提前认真做好活动安全预案，严防各类事故发生。各实践团队负责人要做好团队安全工作，保证整个实践活动的安全顺利进行。</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napToGrid w:val="0"/>
          <w:color w:val="000000"/>
          <w:kern w:val="0"/>
          <w:sz w:val="32"/>
          <w:szCs w:val="32"/>
          <w:lang w:val="en-US" w:eastAsia="zh-CN" w:bidi="ar-SA"/>
        </w:rPr>
        <w:t>（二）疫情防控。</w:t>
      </w:r>
      <w:r>
        <w:rPr>
          <w:rFonts w:hint="eastAsia" w:ascii="仿宋_GB2312" w:hAnsi="仿宋_GB2312" w:eastAsia="仿宋_GB2312" w:cs="仿宋_GB2312"/>
          <w:b w:val="0"/>
          <w:bCs w:val="0"/>
          <w:kern w:val="2"/>
          <w:sz w:val="32"/>
          <w:szCs w:val="32"/>
          <w:lang w:val="en-US" w:eastAsia="zh-CN" w:bidi="ar-SA"/>
        </w:rPr>
        <w:t>各二级学院团委要加强新型冠状病毒感染防控教育，引导师生树立“每个人是自己健康的第一责任人”的理念，指导师生采取必要措施做好个人健康防护，为师生参与社会实践提供必要的健康帮助。</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napToGrid w:val="0"/>
          <w:color w:val="000000"/>
          <w:kern w:val="0"/>
          <w:sz w:val="32"/>
          <w:szCs w:val="32"/>
          <w:lang w:val="en-US" w:eastAsia="zh-CN" w:bidi="ar-SA"/>
        </w:rPr>
        <w:t>（三）加强统筹。</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二级学院团委可以将本次活动同“</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年寒假大学生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返家乡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社会实践活动</w:t>
      </w:r>
      <w:r>
        <w:rPr>
          <w:rFonts w:hint="eastAsia" w:ascii="仿宋_GB2312" w:hAnsi="仿宋_GB2312" w:eastAsia="仿宋_GB2312" w:cs="仿宋_GB2312"/>
          <w:b w:val="0"/>
          <w:bCs w:val="0"/>
          <w:sz w:val="32"/>
          <w:szCs w:val="32"/>
          <w:lang w:eastAsia="zh-CN"/>
        </w:rPr>
        <w:t>”相结合</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广泛发动、精心组织、体现特色、推出精品。</w:t>
      </w:r>
      <w:r>
        <w:rPr>
          <w:rFonts w:hint="eastAsia" w:ascii="仿宋_GB2312" w:hAnsi="仿宋_GB2312" w:eastAsia="仿宋_GB2312" w:cs="仿宋_GB2312"/>
          <w:b w:val="0"/>
          <w:bCs w:val="0"/>
          <w:sz w:val="32"/>
          <w:szCs w:val="32"/>
        </w:rPr>
        <w:t>要鼓励我校学生积极参与</w:t>
      </w:r>
      <w:r>
        <w:rPr>
          <w:rFonts w:hint="eastAsia" w:ascii="仿宋_GB2312" w:hAnsi="仿宋_GB2312" w:eastAsia="仿宋_GB2312" w:cs="仿宋_GB2312"/>
          <w:b w:val="0"/>
          <w:bCs w:val="0"/>
          <w:sz w:val="32"/>
          <w:szCs w:val="32"/>
          <w:lang w:eastAsia="zh-CN"/>
        </w:rPr>
        <w:t>，沉浸式体验中华优秀传统文化的魅力，营造弘扬中华优秀传统文化浓厚氛围，在实践中铸牢中华民族共同体意识。</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napToGrid w:val="0"/>
          <w:color w:val="000000"/>
          <w:kern w:val="0"/>
          <w:sz w:val="32"/>
          <w:szCs w:val="32"/>
          <w:lang w:val="en-US" w:eastAsia="zh-CN" w:bidi="ar-SA"/>
        </w:rPr>
        <w:t>（四）强化宣传。</w:t>
      </w:r>
      <w:r>
        <w:rPr>
          <w:rFonts w:hint="eastAsia" w:ascii="仿宋_GB2312" w:hAnsi="仿宋_GB2312" w:eastAsia="仿宋_GB2312" w:cs="仿宋_GB2312"/>
          <w:b w:val="0"/>
          <w:bCs w:val="0"/>
          <w:sz w:val="32"/>
          <w:szCs w:val="32"/>
        </w:rPr>
        <w:t>各级</w:t>
      </w:r>
      <w:r>
        <w:rPr>
          <w:rFonts w:hint="eastAsia" w:ascii="仿宋_GB2312" w:hAnsi="仿宋_GB2312" w:eastAsia="仿宋_GB2312" w:cs="仿宋_GB2312"/>
          <w:b w:val="0"/>
          <w:bCs w:val="0"/>
          <w:sz w:val="32"/>
          <w:szCs w:val="32"/>
          <w:lang w:eastAsia="zh-CN"/>
        </w:rPr>
        <w:t>二级学院</w:t>
      </w:r>
      <w:r>
        <w:rPr>
          <w:rFonts w:hint="eastAsia" w:ascii="仿宋_GB2312" w:hAnsi="仿宋_GB2312" w:eastAsia="仿宋_GB2312" w:cs="仿宋_GB2312"/>
          <w:b w:val="0"/>
          <w:bCs w:val="0"/>
          <w:sz w:val="32"/>
          <w:szCs w:val="32"/>
        </w:rPr>
        <w:t>团委要注重落实宣传动员、培训指导、学分认定、总结传播等工作职责，</w:t>
      </w:r>
      <w:r>
        <w:rPr>
          <w:rFonts w:hint="eastAsia" w:ascii="仿宋_GB2312" w:hAnsi="仿宋_GB2312" w:eastAsia="仿宋_GB2312" w:cs="仿宋_GB2312"/>
          <w:b w:val="0"/>
          <w:bCs w:val="0"/>
          <w:kern w:val="2"/>
          <w:sz w:val="32"/>
          <w:szCs w:val="32"/>
          <w:lang w:val="en-US" w:eastAsia="zh-CN" w:bidi="ar-SA"/>
        </w:rPr>
        <w:t>充分利用大众传媒、校园媒体以及微博、微信等新媒体平台发布实践过程、分享实践心得、做好活动宣传。</w:t>
      </w:r>
    </w:p>
    <w:p>
      <w:pPr>
        <w:pStyle w:val="2"/>
        <w:keepNext w:val="0"/>
        <w:keepLines w:val="0"/>
        <w:pageBreakBefore w:val="0"/>
        <w:widowControl/>
        <w:kinsoku w:val="0"/>
        <w:wordWrap/>
        <w:overflowPunct/>
        <w:topLinePunct w:val="0"/>
        <w:autoSpaceDE w:val="0"/>
        <w:autoSpaceDN w:val="0"/>
        <w:bidi w:val="0"/>
        <w:spacing w:after="0" w:line="600" w:lineRule="exact"/>
        <w:ind w:firstLine="632"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napToGrid w:val="0"/>
          <w:color w:val="000000"/>
          <w:kern w:val="0"/>
          <w:sz w:val="32"/>
          <w:szCs w:val="32"/>
          <w:lang w:val="en-US" w:eastAsia="zh-CN" w:bidi="ar-SA"/>
        </w:rPr>
        <w:t>（五）及时总结。</w:t>
      </w:r>
      <w:r>
        <w:rPr>
          <w:rFonts w:hint="eastAsia" w:ascii="仿宋_GB2312" w:hAnsi="仿宋_GB2312" w:eastAsia="仿宋_GB2312" w:cs="仿宋_GB2312"/>
          <w:b w:val="0"/>
          <w:bCs w:val="0"/>
          <w:kern w:val="2"/>
          <w:sz w:val="32"/>
          <w:szCs w:val="32"/>
          <w:lang w:val="en-US" w:eastAsia="zh-CN" w:bidi="ar-SA"/>
        </w:rPr>
        <w:t>新学期各二级学院团委对 2022-2023 学年寒假社会实践活动的开展情况进行总结、交流经验，包括统计基本情况、推选优秀实践成果（包含但不仅限于调研报告、学术论文、心得体会）等，以学院为单位统一集中报送社会实践活动的实践成果，并提交相关的图文资料电子版。</w:t>
      </w:r>
    </w:p>
    <w:p>
      <w:pPr>
        <w:keepNext w:val="0"/>
        <w:keepLines w:val="0"/>
        <w:pageBreakBefore w:val="0"/>
        <w:widowControl/>
        <w:kinsoku w:val="0"/>
        <w:wordWrap/>
        <w:overflowPunct w:val="0"/>
        <w:topLinePunct/>
        <w:autoSpaceDE w:val="0"/>
        <w:autoSpaceDN w:val="0"/>
        <w:bidi w:val="0"/>
        <w:adjustRightInd w:val="0"/>
        <w:snapToGrid w:val="0"/>
        <w:spacing w:line="600" w:lineRule="exact"/>
        <w:ind w:firstLine="632" w:firstLineChars="200"/>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各</w:t>
      </w:r>
      <w:r>
        <w:rPr>
          <w:rFonts w:hint="eastAsia" w:ascii="仿宋_GB2312" w:hAnsi="仿宋_GB2312" w:eastAsia="仿宋_GB2312" w:cs="仿宋_GB2312"/>
          <w:b w:val="0"/>
          <w:bCs w:val="0"/>
          <w:sz w:val="32"/>
          <w:szCs w:val="32"/>
          <w:highlight w:val="none"/>
          <w:lang w:eastAsia="zh-CN"/>
        </w:rPr>
        <w:t>二级学院</w:t>
      </w:r>
      <w:r>
        <w:rPr>
          <w:rFonts w:hint="eastAsia" w:ascii="仿宋_GB2312" w:hAnsi="仿宋_GB2312" w:eastAsia="仿宋_GB2312" w:cs="仿宋_GB2312"/>
          <w:b w:val="0"/>
          <w:bCs w:val="0"/>
          <w:sz w:val="32"/>
          <w:szCs w:val="32"/>
          <w:highlight w:val="none"/>
        </w:rPr>
        <w:t>对</w:t>
      </w:r>
      <w:r>
        <w:rPr>
          <w:rFonts w:hint="eastAsia" w:ascii="仿宋_GB2312" w:hAnsi="仿宋_GB2312" w:eastAsia="仿宋_GB2312" w:cs="仿宋_GB2312"/>
          <w:b w:val="0"/>
          <w:bCs w:val="0"/>
          <w:sz w:val="32"/>
          <w:szCs w:val="32"/>
          <w:highlight w:val="none"/>
          <w:lang w:eastAsia="zh-CN"/>
        </w:rPr>
        <w:t>寒假</w:t>
      </w:r>
      <w:r>
        <w:rPr>
          <w:rFonts w:hint="eastAsia" w:ascii="仿宋_GB2312" w:hAnsi="仿宋_GB2312" w:eastAsia="仿宋_GB2312" w:cs="仿宋_GB2312"/>
          <w:b w:val="0"/>
          <w:bCs w:val="0"/>
          <w:sz w:val="32"/>
          <w:szCs w:val="32"/>
          <w:highlight w:val="none"/>
        </w:rPr>
        <w:t>社会实践材料进行审核，于</w:t>
      </w:r>
      <w:r>
        <w:rPr>
          <w:rFonts w:hint="eastAsia" w:ascii="仿宋_GB2312" w:hAnsi="仿宋_GB2312" w:eastAsia="仿宋_GB2312" w:cs="仿宋_GB2312"/>
          <w:b w:val="0"/>
          <w:bCs w:val="0"/>
          <w:sz w:val="32"/>
          <w:szCs w:val="32"/>
          <w:highlight w:val="none"/>
          <w:lang w:val="en-US" w:eastAsia="zh-CN"/>
        </w:rPr>
        <w:t>2023年2</w:t>
      </w:r>
      <w:r>
        <w:rPr>
          <w:rFonts w:hint="eastAsia" w:ascii="仿宋_GB2312" w:hAnsi="仿宋_GB2312" w:eastAsia="仿宋_GB2312" w:cs="仿宋_GB2312"/>
          <w:b w:val="0"/>
          <w:bCs w:val="0"/>
          <w:sz w:val="32"/>
          <w:szCs w:val="32"/>
          <w:highlight w:val="none"/>
        </w:rPr>
        <w:t>月</w:t>
      </w:r>
      <w:r>
        <w:rPr>
          <w:rFonts w:hint="eastAsia" w:ascii="仿宋_GB2312" w:hAnsi="仿宋_GB2312" w:eastAsia="仿宋_GB2312" w:cs="仿宋_GB2312"/>
          <w:b w:val="0"/>
          <w:bCs w:val="0"/>
          <w:sz w:val="32"/>
          <w:szCs w:val="32"/>
          <w:highlight w:val="none"/>
          <w:lang w:val="en-US" w:eastAsia="zh-CN"/>
        </w:rPr>
        <w:t>27</w:t>
      </w:r>
      <w:r>
        <w:rPr>
          <w:rFonts w:hint="eastAsia" w:ascii="仿宋_GB2312" w:hAnsi="仿宋_GB2312" w:eastAsia="仿宋_GB2312" w:cs="仿宋_GB2312"/>
          <w:b w:val="0"/>
          <w:bCs w:val="0"/>
          <w:sz w:val="32"/>
          <w:szCs w:val="32"/>
          <w:highlight w:val="none"/>
        </w:rPr>
        <w:t>日前汇总</w:t>
      </w:r>
      <w:r>
        <w:rPr>
          <w:rFonts w:hint="eastAsia" w:ascii="仿宋_GB2312" w:hAnsi="仿宋_GB2312" w:eastAsia="仿宋_GB2312" w:cs="仿宋_GB2312"/>
          <w:b w:val="0"/>
          <w:bCs w:val="0"/>
          <w:sz w:val="32"/>
          <w:szCs w:val="32"/>
          <w:highlight w:val="none"/>
          <w:lang w:eastAsia="zh-CN"/>
        </w:rPr>
        <w:t>社会实践项目汇总表</w:t>
      </w:r>
      <w:r>
        <w:rPr>
          <w:rFonts w:hint="eastAsia" w:ascii="仿宋_GB2312" w:hAnsi="仿宋_GB2312" w:eastAsia="仿宋_GB2312" w:cs="仿宋_GB2312"/>
          <w:b w:val="0"/>
          <w:bCs w:val="0"/>
          <w:sz w:val="32"/>
          <w:szCs w:val="32"/>
          <w:highlight w:val="none"/>
        </w:rPr>
        <w:t>（附件）</w:t>
      </w:r>
      <w:r>
        <w:rPr>
          <w:rFonts w:hint="eastAsia" w:ascii="仿宋_GB2312" w:hAnsi="仿宋_GB2312" w:eastAsia="仿宋_GB2312" w:cs="仿宋_GB2312"/>
          <w:b w:val="0"/>
          <w:bCs w:val="0"/>
          <w:sz w:val="32"/>
          <w:szCs w:val="32"/>
          <w:highlight w:val="none"/>
          <w:lang w:eastAsia="zh-CN"/>
        </w:rPr>
        <w:t>及社会实践活动的实践成果。</w:t>
      </w:r>
      <w:r>
        <w:rPr>
          <w:rFonts w:hint="eastAsia" w:ascii="仿宋_GB2312" w:hAnsi="仿宋_GB2312" w:eastAsia="仿宋_GB2312" w:cs="仿宋_GB2312"/>
          <w:b w:val="0"/>
          <w:bCs w:val="0"/>
          <w:sz w:val="32"/>
          <w:szCs w:val="32"/>
          <w:highlight w:val="none"/>
        </w:rPr>
        <w:t>将附件转制为excel表格，命名为《福州理工学院寒假“我和我身边的中华优秀传统文化”主题社会实践项目汇总表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学院名称</w:t>
      </w:r>
      <w:r>
        <w:rPr>
          <w:rFonts w:hint="eastAsia" w:ascii="仿宋_GB2312" w:hAnsi="仿宋_GB2312" w:eastAsia="仿宋_GB2312" w:cs="仿宋_GB2312"/>
          <w:b w:val="0"/>
          <w:bCs w:val="0"/>
          <w:sz w:val="32"/>
          <w:szCs w:val="32"/>
          <w:highlight w:val="none"/>
          <w:lang w:eastAsia="zh-CN"/>
        </w:rPr>
        <w:t>》；实践成果汇总文件夹，命名为《</w:t>
      </w:r>
      <w:r>
        <w:rPr>
          <w:rFonts w:hint="eastAsia" w:ascii="仿宋_GB2312" w:hAnsi="仿宋_GB2312" w:eastAsia="仿宋_GB2312" w:cs="仿宋_GB2312"/>
          <w:b w:val="0"/>
          <w:bCs w:val="0"/>
          <w:sz w:val="32"/>
          <w:szCs w:val="32"/>
          <w:highlight w:val="none"/>
        </w:rPr>
        <w:t>福州理工学院寒假“我和我身边的中华优秀传统文化”主题社会</w:t>
      </w:r>
      <w:r>
        <w:rPr>
          <w:rFonts w:hint="eastAsia" w:ascii="仿宋_GB2312" w:hAnsi="仿宋_GB2312" w:eastAsia="仿宋_GB2312" w:cs="仿宋_GB2312"/>
          <w:b w:val="0"/>
          <w:bCs w:val="0"/>
          <w:sz w:val="32"/>
          <w:szCs w:val="32"/>
          <w:highlight w:val="none"/>
          <w:lang w:eastAsia="zh-CN"/>
        </w:rPr>
        <w:t>实践实践成果－</w:t>
      </w:r>
      <w:r>
        <w:rPr>
          <w:rFonts w:hint="eastAsia" w:ascii="仿宋_GB2312" w:hAnsi="仿宋_GB2312" w:eastAsia="仿宋_GB2312" w:cs="仿宋_GB2312"/>
          <w:b w:val="0"/>
          <w:bCs w:val="0"/>
          <w:sz w:val="32"/>
          <w:szCs w:val="32"/>
          <w:highlight w:val="none"/>
          <w:lang w:val="en-US" w:eastAsia="zh-CN"/>
        </w:rPr>
        <w:t>学院名称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，发送至校团委</w:t>
      </w:r>
      <w:r>
        <w:rPr>
          <w:rFonts w:hint="eastAsia" w:ascii="仿宋_GB2312" w:hAnsi="仿宋_GB2312" w:eastAsia="仿宋_GB2312" w:cs="仿宋_GB2312"/>
          <w:b w:val="0"/>
          <w:bCs w:val="0"/>
          <w:sz w:val="32"/>
          <w:szCs w:val="32"/>
          <w:highlight w:val="none"/>
          <w:lang w:eastAsia="zh-CN"/>
        </w:rPr>
        <w:t>邮箱：</w:t>
      </w:r>
      <w:r>
        <w:rPr>
          <w:rFonts w:hint="eastAsia" w:ascii="仿宋_GB2312" w:hAnsi="仿宋_GB2312" w:eastAsia="仿宋_GB2312" w:cs="仿宋_GB2312"/>
          <w:b w:val="0"/>
          <w:bCs w:val="0"/>
          <w:sz w:val="32"/>
          <w:szCs w:val="32"/>
          <w:highlight w:val="none"/>
          <w:lang w:val="en-US" w:eastAsia="zh-CN"/>
        </w:rPr>
        <w:t>hy11877@gmiot.com</w:t>
      </w:r>
      <w:r>
        <w:rPr>
          <w:rFonts w:hint="eastAsia" w:ascii="仿宋_GB2312" w:hAnsi="仿宋_GB2312" w:eastAsia="仿宋_GB2312" w:cs="仿宋_GB2312"/>
          <w:b w:val="0"/>
          <w:bCs w:val="0"/>
          <w:sz w:val="32"/>
          <w:szCs w:val="32"/>
          <w:highlight w:val="none"/>
        </w:rPr>
        <w:t>。</w:t>
      </w:r>
    </w:p>
    <w:p>
      <w:pPr>
        <w:pStyle w:val="2"/>
        <w:keepNext w:val="0"/>
        <w:keepLines w:val="0"/>
        <w:pageBreakBefore w:val="0"/>
        <w:bidi w:val="0"/>
        <w:spacing w:after="0" w:line="600" w:lineRule="exact"/>
        <w:rPr>
          <w:b w:val="0"/>
          <w:bCs w:val="0"/>
        </w:rPr>
      </w:pPr>
    </w:p>
    <w:p>
      <w:pPr>
        <w:keepNext w:val="0"/>
        <w:keepLines w:val="0"/>
        <w:pageBreakBefore w:val="0"/>
        <w:widowControl/>
        <w:kinsoku w:val="0"/>
        <w:wordWrap/>
        <w:overflowPunct/>
        <w:topLinePunct w:val="0"/>
        <w:autoSpaceDE w:val="0"/>
        <w:autoSpaceDN w:val="0"/>
        <w:bidi w:val="0"/>
        <w:adjustRightInd w:val="0"/>
        <w:snapToGrid/>
        <w:spacing w:line="600" w:lineRule="exact"/>
        <w:ind w:left="1580" w:leftChars="307" w:hanging="948" w:hangingChars="300"/>
        <w:textAlignment w:val="baseline"/>
        <w:rPr>
          <w:rFonts w:hint="eastAsia" w:ascii="仿宋_GB2312" w:hAnsi="仿宋_GB2312" w:eastAsia="仿宋_GB2312" w:cs="仿宋_GB2312"/>
          <w:b w:val="0"/>
          <w:bCs w:val="0"/>
          <w:color w:val="000000"/>
          <w:sz w:val="32"/>
          <w:szCs w:val="28"/>
        </w:rPr>
      </w:pPr>
      <w:r>
        <w:rPr>
          <w:rFonts w:hint="eastAsia" w:ascii="仿宋_GB2312" w:hAnsi="仿宋_GB2312" w:eastAsia="仿宋_GB2312" w:cs="仿宋_GB2312"/>
          <w:b w:val="0"/>
          <w:bCs w:val="0"/>
          <w:color w:val="000000"/>
          <w:sz w:val="32"/>
          <w:szCs w:val="32"/>
        </w:rPr>
        <w:t>附件：</w:t>
      </w:r>
      <w:r>
        <w:rPr>
          <w:rFonts w:hint="eastAsia" w:ascii="仿宋_GB2312" w:hAnsi="仿宋_GB2312" w:eastAsia="仿宋_GB2312" w:cs="仿宋_GB2312"/>
          <w:b w:val="0"/>
          <w:bCs w:val="0"/>
          <w:sz w:val="32"/>
          <w:szCs w:val="32"/>
        </w:rPr>
        <w:t>福州理工学院寒假“我和我身边的中华优秀传统文化”主题社会实践项目汇总表</w:t>
      </w:r>
    </w:p>
    <w:p>
      <w:pPr>
        <w:keepNext w:val="0"/>
        <w:keepLines w:val="0"/>
        <w:pageBreakBefore w:val="0"/>
        <w:widowControl/>
        <w:kinsoku w:val="0"/>
        <w:overflowPunct/>
        <w:topLinePunct w:val="0"/>
        <w:autoSpaceDE w:val="0"/>
        <w:autoSpaceDN w:val="0"/>
        <w:bidi w:val="0"/>
        <w:adjustRightInd w:val="0"/>
        <w:snapToGrid w:val="0"/>
        <w:spacing w:line="600" w:lineRule="exact"/>
        <w:textAlignment w:val="baseline"/>
        <w:rPr>
          <w:rFonts w:ascii="仿宋_GB2312" w:hAnsi="仿宋_GB2312" w:eastAsia="仿宋_GB2312" w:cs="仿宋_GB2312"/>
          <w:b w:val="0"/>
          <w:bCs w:val="0"/>
          <w:sz w:val="32"/>
          <w:szCs w:val="32"/>
        </w:rPr>
      </w:pPr>
      <w:bookmarkStart w:id="3" w:name="_GoBack"/>
      <w:bookmarkEnd w:id="3"/>
    </w:p>
    <w:p>
      <w:pPr>
        <w:pStyle w:val="2"/>
        <w:keepNext w:val="0"/>
        <w:keepLines w:val="0"/>
        <w:pageBreakBefore w:val="0"/>
        <w:bidi w:val="0"/>
        <w:spacing w:after="0" w:line="600" w:lineRule="exact"/>
        <w:rPr>
          <w:b w:val="0"/>
          <w:bCs w:val="0"/>
        </w:rPr>
      </w:pPr>
    </w:p>
    <w:p>
      <w:pPr>
        <w:keepNext w:val="0"/>
        <w:keepLines w:val="0"/>
        <w:pageBreakBefore w:val="0"/>
        <w:widowControl/>
        <w:kinsoku w:val="0"/>
        <w:wordWrap w:val="0"/>
        <w:overflowPunct/>
        <w:topLinePunct w:val="0"/>
        <w:autoSpaceDE w:val="0"/>
        <w:autoSpaceDN w:val="0"/>
        <w:bidi w:val="0"/>
        <w:adjustRightInd w:val="0"/>
        <w:snapToGrid w:val="0"/>
        <w:spacing w:line="600" w:lineRule="exact"/>
        <w:jc w:val="right"/>
        <w:textAlignment w:val="baseline"/>
        <w:rPr>
          <w:rFonts w:hint="default" w:ascii="仿宋_GB2312" w:hAnsi="宋体" w:eastAsia="仿宋_GB2312"/>
          <w:b w:val="0"/>
          <w:bCs w:val="0"/>
          <w:spacing w:val="15"/>
          <w:sz w:val="32"/>
          <w:szCs w:val="32"/>
          <w:lang w:val="en-US" w:eastAsia="zh-CN"/>
        </w:rPr>
      </w:pPr>
      <w:r>
        <w:rPr>
          <w:rFonts w:hint="eastAsia" w:ascii="仿宋_GB2312" w:hAnsi="Courier New" w:eastAsia="仿宋_GB2312" w:cs="Courier New"/>
          <w:b w:val="0"/>
          <w:bCs w:val="0"/>
          <w:sz w:val="32"/>
          <w:szCs w:val="32"/>
          <w:lang w:val="en-US" w:eastAsia="zh-CN"/>
        </w:rPr>
        <w:t xml:space="preserve"> </w:t>
      </w:r>
      <w:r>
        <w:rPr>
          <w:rFonts w:hint="eastAsia" w:ascii="仿宋_GB2312" w:hAnsi="Courier New" w:eastAsia="仿宋_GB2312" w:cs="Courier New"/>
          <w:b w:val="0"/>
          <w:bCs w:val="0"/>
          <w:sz w:val="32"/>
          <w:szCs w:val="32"/>
        </w:rPr>
        <w:t>共青团福州理工学院委员会</w:t>
      </w:r>
      <w:r>
        <w:rPr>
          <w:rFonts w:hint="eastAsia" w:ascii="仿宋_GB2312" w:hAnsi="Courier New" w:eastAsia="仿宋_GB2312" w:cs="Courier New"/>
          <w:b w:val="0"/>
          <w:bCs w:val="0"/>
          <w:sz w:val="32"/>
          <w:szCs w:val="32"/>
          <w:lang w:val="en-US" w:eastAsia="zh-CN"/>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600" w:lineRule="exact"/>
        <w:jc w:val="center"/>
        <w:textAlignment w:val="baseline"/>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hAnsi="Courier New" w:eastAsia="仿宋_GB2312" w:cs="Courier New"/>
          <w:b w:val="0"/>
          <w:bCs w:val="0"/>
          <w:sz w:val="32"/>
          <w:szCs w:val="32"/>
        </w:rPr>
        <w:t>202</w:t>
      </w:r>
      <w:r>
        <w:rPr>
          <w:rFonts w:hint="eastAsia" w:ascii="仿宋_GB2312" w:hAnsi="Courier New" w:eastAsia="仿宋_GB2312" w:cs="Courier New"/>
          <w:b w:val="0"/>
          <w:bCs w:val="0"/>
          <w:sz w:val="32"/>
          <w:szCs w:val="32"/>
          <w:lang w:val="en-US" w:eastAsia="zh-CN"/>
        </w:rPr>
        <w:t>3</w:t>
      </w:r>
      <w:r>
        <w:rPr>
          <w:rFonts w:hint="eastAsia" w:ascii="仿宋_GB2312" w:hAnsi="Courier New" w:eastAsia="仿宋_GB2312" w:cs="Courier New"/>
          <w:b w:val="0"/>
          <w:bCs w:val="0"/>
          <w:sz w:val="32"/>
          <w:szCs w:val="32"/>
        </w:rPr>
        <w:t>年</w:t>
      </w:r>
      <w:r>
        <w:rPr>
          <w:rFonts w:hint="eastAsia" w:ascii="仿宋_GB2312" w:hAnsi="Courier New" w:eastAsia="仿宋_GB2312" w:cs="Courier New"/>
          <w:b w:val="0"/>
          <w:bCs w:val="0"/>
          <w:sz w:val="32"/>
          <w:szCs w:val="32"/>
          <w:lang w:val="en-US" w:eastAsia="zh-CN"/>
        </w:rPr>
        <w:t>1</w:t>
      </w:r>
      <w:r>
        <w:rPr>
          <w:rFonts w:hint="eastAsia" w:ascii="仿宋_GB2312" w:hAnsi="Courier New" w:eastAsia="仿宋_GB2312" w:cs="Courier New"/>
          <w:b w:val="0"/>
          <w:bCs w:val="0"/>
          <w:sz w:val="32"/>
          <w:szCs w:val="32"/>
        </w:rPr>
        <w:t>月</w:t>
      </w:r>
      <w:r>
        <w:rPr>
          <w:rFonts w:hint="eastAsia" w:ascii="仿宋_GB2312" w:hAnsi="Courier New" w:eastAsia="仿宋_GB2312" w:cs="Courier New"/>
          <w:b w:val="0"/>
          <w:bCs w:val="0"/>
          <w:sz w:val="32"/>
          <w:szCs w:val="32"/>
          <w:lang w:val="en-US" w:eastAsia="zh-CN"/>
        </w:rPr>
        <w:t>9</w:t>
      </w:r>
      <w:r>
        <w:rPr>
          <w:rFonts w:hint="eastAsia" w:ascii="仿宋_GB2312" w:hAnsi="Courier New" w:eastAsia="仿宋_GB2312" w:cs="Courier New"/>
          <w:b w:val="0"/>
          <w:bCs w:val="0"/>
          <w:sz w:val="32"/>
          <w:szCs w:val="32"/>
        </w:rPr>
        <w:t>日</w:t>
      </w: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 xml:space="preserve"> </w:t>
      </w:r>
    </w:p>
    <w:p>
      <w:pPr>
        <w:rPr>
          <w:rFonts w:ascii="黑体" w:hAnsi="黑体" w:eastAsia="黑体" w:cs="黑体"/>
          <w:sz w:val="32"/>
        </w:rPr>
      </w:pPr>
      <w:r>
        <w:rPr>
          <w:rFonts w:ascii="黑体" w:hAnsi="黑体" w:eastAsia="黑体" w:cs="黑体"/>
          <w:sz w:val="32"/>
        </w:rPr>
        <w:br w:type="page"/>
      </w:r>
    </w:p>
    <w:p>
      <w:pPr>
        <w:widowControl/>
        <w:jc w:val="left"/>
        <w:rPr>
          <w:rFonts w:hint="eastAsia" w:ascii="黑体" w:hAnsi="黑体" w:eastAsia="黑体" w:cs="黑体"/>
          <w:sz w:val="32"/>
        </w:rPr>
        <w:sectPr>
          <w:headerReference r:id="rId3" w:type="first"/>
          <w:footerReference r:id="rId6" w:type="first"/>
          <w:footerReference r:id="rId4" w:type="default"/>
          <w:footerReference r:id="rId5" w:type="even"/>
          <w:pgSz w:w="11906" w:h="16838"/>
          <w:pgMar w:top="1587" w:right="1559" w:bottom="1587" w:left="1559" w:header="851" w:footer="1134" w:gutter="0"/>
          <w:pgNumType w:fmt="numberInDash"/>
          <w:cols w:space="720" w:num="1"/>
          <w:docGrid w:type="linesAndChars" w:linePitch="587" w:charSpace="-849"/>
        </w:sectPr>
      </w:pPr>
    </w:p>
    <w:p>
      <w:pPr>
        <w:widowControl/>
        <w:jc w:val="left"/>
        <w:rPr>
          <w:rFonts w:hint="eastAsia" w:eastAsia="黑体"/>
          <w:sz w:val="32"/>
          <w:szCs w:val="32"/>
          <w:lang w:val="en-US" w:eastAsia="zh-CN"/>
        </w:rPr>
      </w:pPr>
      <w:r>
        <w:rPr>
          <w:rFonts w:hint="eastAsia" w:ascii="黑体" w:hAnsi="黑体" w:eastAsia="黑体" w:cs="黑体"/>
          <w:sz w:val="32"/>
          <w:szCs w:val="32"/>
        </w:rPr>
        <w:t>附件</w:t>
      </w:r>
      <w:bookmarkStart w:id="1" w:name="_Toc32659"/>
      <w:bookmarkStart w:id="2" w:name="_Toc14852"/>
    </w:p>
    <w:tbl>
      <w:tblPr>
        <w:tblStyle w:val="7"/>
        <w:tblW w:w="14022" w:type="dxa"/>
        <w:jc w:val="center"/>
        <w:tblLayout w:type="fixed"/>
        <w:tblCellMar>
          <w:top w:w="0" w:type="dxa"/>
          <w:left w:w="108" w:type="dxa"/>
          <w:bottom w:w="0" w:type="dxa"/>
          <w:right w:w="108" w:type="dxa"/>
        </w:tblCellMar>
      </w:tblPr>
      <w:tblGrid>
        <w:gridCol w:w="914"/>
        <w:gridCol w:w="1574"/>
        <w:gridCol w:w="1245"/>
        <w:gridCol w:w="1255"/>
        <w:gridCol w:w="1386"/>
        <w:gridCol w:w="1153"/>
        <w:gridCol w:w="1620"/>
        <w:gridCol w:w="3870"/>
        <w:gridCol w:w="1005"/>
      </w:tblGrid>
      <w:tr>
        <w:tblPrEx>
          <w:tblCellMar>
            <w:top w:w="0" w:type="dxa"/>
            <w:left w:w="108" w:type="dxa"/>
            <w:bottom w:w="0" w:type="dxa"/>
            <w:right w:w="108" w:type="dxa"/>
          </w:tblCellMar>
        </w:tblPrEx>
        <w:trPr>
          <w:trHeight w:val="90" w:hRule="atLeast"/>
          <w:jc w:val="center"/>
        </w:trPr>
        <w:tc>
          <w:tcPr>
            <w:tcW w:w="14022" w:type="dxa"/>
            <w:gridSpan w:val="9"/>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kern w:val="0"/>
                <w:sz w:val="44"/>
                <w:szCs w:val="44"/>
                <w:lang w:eastAsia="zh-CN" w:bidi="ar"/>
              </w:rPr>
              <w:t>福州理工学院</w:t>
            </w:r>
            <w:r>
              <w:rPr>
                <w:rFonts w:hint="eastAsia" w:ascii="方正小标宋简体" w:hAnsi="方正小标宋简体" w:eastAsia="方正小标宋简体" w:cs="方正小标宋简体"/>
                <w:kern w:val="0"/>
                <w:sz w:val="44"/>
                <w:szCs w:val="44"/>
                <w:lang w:bidi="ar"/>
              </w:rPr>
              <w:t>寒假</w:t>
            </w:r>
            <w:r>
              <w:rPr>
                <w:rFonts w:hint="eastAsia" w:ascii="方正小标宋简体" w:hAnsi="方正小标宋简体" w:eastAsia="方正小标宋简体" w:cs="方正小标宋简体"/>
                <w:bCs/>
                <w:sz w:val="44"/>
                <w:szCs w:val="44"/>
              </w:rPr>
              <w:t>“我和我身边的中华优秀传统文化”主题社会实践</w:t>
            </w:r>
          </w:p>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eastAsia" w:ascii="宋体" w:hAnsi="宋体" w:eastAsia="宋体" w:cs="宋体"/>
                <w:b/>
                <w:bCs/>
                <w:sz w:val="52"/>
                <w:szCs w:val="52"/>
              </w:rPr>
            </w:pPr>
            <w:r>
              <w:rPr>
                <w:rFonts w:hint="eastAsia" w:ascii="方正小标宋简体" w:hAnsi="方正小标宋简体" w:eastAsia="方正小标宋简体" w:cs="方正小标宋简体"/>
                <w:kern w:val="0"/>
                <w:sz w:val="44"/>
                <w:szCs w:val="44"/>
                <w:lang w:bidi="ar"/>
              </w:rPr>
              <w:t>项目汇总表</w:t>
            </w:r>
          </w:p>
        </w:tc>
      </w:tr>
      <w:tr>
        <w:tblPrEx>
          <w:tblCellMar>
            <w:top w:w="0" w:type="dxa"/>
            <w:left w:w="108" w:type="dxa"/>
            <w:bottom w:w="0" w:type="dxa"/>
            <w:right w:w="108" w:type="dxa"/>
          </w:tblCellMar>
        </w:tblPrEx>
        <w:trPr>
          <w:trHeight w:val="375" w:hRule="atLeast"/>
          <w:jc w:val="center"/>
        </w:trPr>
        <w:tc>
          <w:tcPr>
            <w:tcW w:w="2488" w:type="dxa"/>
            <w:gridSpan w:val="2"/>
            <w:tcBorders>
              <w:top w:val="nil"/>
              <w:left w:val="nil"/>
              <w:bottom w:val="single" w:color="000000" w:sz="4" w:space="0"/>
              <w:right w:val="nil"/>
            </w:tcBorders>
            <w:noWrap/>
            <w:vAlign w:val="bottom"/>
          </w:tcPr>
          <w:p>
            <w:pPr>
              <w:widowControl/>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bidi="ar"/>
              </w:rPr>
              <w:t>学院</w:t>
            </w:r>
            <w:r>
              <w:rPr>
                <w:rFonts w:hint="eastAsia" w:ascii="仿宋_GB2312" w:hAnsi="仿宋_GB2312" w:eastAsia="仿宋_GB2312" w:cs="仿宋_GB2312"/>
                <w:kern w:val="0"/>
                <w:sz w:val="28"/>
                <w:szCs w:val="28"/>
                <w:lang w:bidi="ar"/>
              </w:rPr>
              <w:t>盖章：</w:t>
            </w:r>
          </w:p>
        </w:tc>
        <w:tc>
          <w:tcPr>
            <w:tcW w:w="1245" w:type="dxa"/>
            <w:tcBorders>
              <w:top w:val="nil"/>
              <w:left w:val="nil"/>
              <w:bottom w:val="nil"/>
              <w:right w:val="nil"/>
            </w:tcBorders>
            <w:noWrap/>
            <w:vAlign w:val="bottom"/>
          </w:tcPr>
          <w:p>
            <w:pPr>
              <w:rPr>
                <w:rFonts w:hint="eastAsia" w:ascii="仿宋_GB2312" w:hAnsi="仿宋_GB2312" w:eastAsia="仿宋_GB2312" w:cs="仿宋_GB2312"/>
                <w:sz w:val="28"/>
                <w:szCs w:val="28"/>
              </w:rPr>
            </w:pPr>
          </w:p>
        </w:tc>
        <w:tc>
          <w:tcPr>
            <w:tcW w:w="1255" w:type="dxa"/>
            <w:tcBorders>
              <w:top w:val="nil"/>
              <w:left w:val="nil"/>
              <w:bottom w:val="nil"/>
              <w:right w:val="nil"/>
            </w:tcBorders>
            <w:noWrap/>
            <w:vAlign w:val="bottom"/>
          </w:tcPr>
          <w:p>
            <w:pPr>
              <w:rPr>
                <w:rFonts w:hint="eastAsia" w:ascii="仿宋_GB2312" w:hAnsi="仿宋_GB2312" w:eastAsia="仿宋_GB2312" w:cs="仿宋_GB2312"/>
                <w:sz w:val="28"/>
                <w:szCs w:val="28"/>
              </w:rPr>
            </w:pPr>
          </w:p>
        </w:tc>
        <w:tc>
          <w:tcPr>
            <w:tcW w:w="1386" w:type="dxa"/>
            <w:tcBorders>
              <w:top w:val="nil"/>
              <w:left w:val="nil"/>
              <w:bottom w:val="nil"/>
              <w:right w:val="nil"/>
            </w:tcBorders>
            <w:noWrap/>
            <w:vAlign w:val="bottom"/>
          </w:tcPr>
          <w:p>
            <w:pPr>
              <w:rPr>
                <w:rFonts w:hint="eastAsia" w:ascii="仿宋_GB2312" w:hAnsi="仿宋_GB2312" w:eastAsia="仿宋_GB2312" w:cs="仿宋_GB2312"/>
                <w:sz w:val="28"/>
                <w:szCs w:val="28"/>
              </w:rPr>
            </w:pPr>
          </w:p>
        </w:tc>
        <w:tc>
          <w:tcPr>
            <w:tcW w:w="1153" w:type="dxa"/>
            <w:tcBorders>
              <w:top w:val="nil"/>
              <w:left w:val="nil"/>
              <w:bottom w:val="nil"/>
              <w:right w:val="nil"/>
            </w:tcBorders>
            <w:noWrap/>
            <w:vAlign w:val="bottom"/>
          </w:tcPr>
          <w:p>
            <w:pPr>
              <w:rPr>
                <w:rFonts w:hint="eastAsia" w:ascii="仿宋_GB2312" w:hAnsi="仿宋_GB2312" w:eastAsia="仿宋_GB2312" w:cs="仿宋_GB2312"/>
                <w:sz w:val="28"/>
                <w:szCs w:val="28"/>
              </w:rPr>
            </w:pPr>
          </w:p>
        </w:tc>
        <w:tc>
          <w:tcPr>
            <w:tcW w:w="5490" w:type="dxa"/>
            <w:gridSpan w:val="2"/>
            <w:tcBorders>
              <w:top w:val="nil"/>
              <w:left w:val="nil"/>
              <w:bottom w:val="nil"/>
              <w:right w:val="nil"/>
            </w:tcBorders>
            <w:noWrap/>
            <w:vAlign w:val="bottom"/>
          </w:tcPr>
          <w:p>
            <w:pP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负责人签字：</w:t>
            </w:r>
          </w:p>
        </w:tc>
        <w:tc>
          <w:tcPr>
            <w:tcW w:w="1005" w:type="dxa"/>
            <w:tcBorders>
              <w:top w:val="nil"/>
              <w:left w:val="nil"/>
              <w:bottom w:val="nil"/>
              <w:right w:val="nil"/>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750"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序号</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项目名称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实践</w:t>
            </w:r>
          </w:p>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内容</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活动</w:t>
            </w:r>
          </w:p>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时间</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sz w:val="28"/>
                <w:szCs w:val="28"/>
                <w:lang w:eastAsia="zh-CN"/>
              </w:rPr>
            </w:pPr>
            <w:r>
              <w:rPr>
                <w:rFonts w:hint="eastAsia" w:ascii="黑体" w:hAnsi="黑体" w:eastAsia="黑体" w:cs="黑体"/>
                <w:kern w:val="0"/>
                <w:sz w:val="28"/>
                <w:szCs w:val="28"/>
                <w:lang w:bidi="ar"/>
              </w:rPr>
              <w:t>实践地</w:t>
            </w:r>
            <w:r>
              <w:rPr>
                <w:rFonts w:hint="eastAsia" w:ascii="黑体" w:hAnsi="黑体" w:eastAsia="黑体" w:cs="黑体"/>
                <w:kern w:val="0"/>
                <w:sz w:val="28"/>
                <w:szCs w:val="28"/>
                <w:lang w:eastAsia="zh-CN" w:bidi="ar"/>
              </w:rPr>
              <w:t>点</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项目负责人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联系电话</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参与人数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备注</w:t>
            </w: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4</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5</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75"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6</w:t>
            </w:r>
          </w:p>
        </w:tc>
        <w:tc>
          <w:tcPr>
            <w:tcW w:w="157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25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153"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387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c>
          <w:tcPr>
            <w:tcW w:w="100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仿宋_GB2312" w:hAnsi="仿宋_GB2312" w:eastAsia="仿宋_GB2312" w:cs="仿宋_GB2312"/>
                <w:sz w:val="28"/>
                <w:szCs w:val="28"/>
              </w:rPr>
            </w:pPr>
          </w:p>
        </w:tc>
      </w:tr>
    </w:tbl>
    <w:p>
      <w:pPr>
        <w:spacing w:line="590" w:lineRule="exact"/>
        <w:rPr>
          <w:rFonts w:hint="eastAsia" w:ascii="仿宋_GB2312" w:hAnsi="仿宋_GB2312" w:eastAsia="仿宋_GB2312" w:cs="仿宋_GB2312"/>
        </w:rPr>
      </w:pPr>
      <w:r>
        <w:rPr>
          <w:rFonts w:ascii="Times New Roman" w:eastAsia="仿宋_GB2312"/>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210820</wp:posOffset>
                </wp:positionV>
                <wp:extent cx="9022080" cy="7531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9022080" cy="753110"/>
                        </a:xfrm>
                        <a:prstGeom prst="rect">
                          <a:avLst/>
                        </a:prstGeom>
                        <a:noFill/>
                        <a:ln w="6350">
                          <a:noFill/>
                        </a:ln>
                        <a:effectLst/>
                      </wps:spPr>
                      <wps:txbx>
                        <w:txbxContent>
                          <w:p>
                            <w:pPr>
                              <w:pStyle w:val="5"/>
                            </w:pPr>
                            <w:r>
                              <w:rPr>
                                <w:rFonts w:hint="eastAsia"/>
                              </w:rPr>
                              <w:t>注：1.实践内容：以发文所提的</w:t>
                            </w:r>
                            <w:r>
                              <w:rPr>
                                <w:rFonts w:hint="eastAsia"/>
                                <w:lang w:val="en-US" w:eastAsia="zh-CN"/>
                              </w:rPr>
                              <w:t>11个主题</w:t>
                            </w:r>
                            <w:r>
                              <w:rPr>
                                <w:rFonts w:hint="eastAsia"/>
                              </w:rPr>
                              <w:t>内容为主，也可以由自由选定，但需写明具体</w:t>
                            </w:r>
                            <w:r>
                              <w:rPr>
                                <w:rFonts w:hint="eastAsia"/>
                                <w:lang w:eastAsia="zh-CN"/>
                              </w:rPr>
                              <w:t>实践</w:t>
                            </w:r>
                            <w:r>
                              <w:rPr>
                                <w:rFonts w:hint="eastAsia"/>
                              </w:rPr>
                              <w:t>内容；</w:t>
                            </w:r>
                          </w:p>
                          <w:p>
                            <w:pPr>
                              <w:pStyle w:val="5"/>
                              <w:ind w:firstLine="360"/>
                            </w:pPr>
                            <w:r>
                              <w:rPr>
                                <w:rFonts w:hint="eastAsia"/>
                              </w:rPr>
                              <w:t>2.实践地点：需</w:t>
                            </w:r>
                            <w:r>
                              <w:rPr>
                                <w:rFonts w:hint="eastAsia"/>
                                <w:lang w:eastAsia="zh-CN"/>
                              </w:rPr>
                              <w:t>说明</w:t>
                            </w:r>
                            <w:r>
                              <w:rPr>
                                <w:rFonts w:hint="eastAsia"/>
                              </w:rPr>
                              <w:t>具体地点或具体实践单位名称；</w:t>
                            </w:r>
                          </w:p>
                          <w:p>
                            <w:pPr>
                              <w:pStyle w:val="5"/>
                              <w:ind w:firstLine="360"/>
                              <w:rPr>
                                <w:rFonts w:hint="eastAsia" w:eastAsia="宋体"/>
                                <w:lang w:eastAsia="zh-CN"/>
                              </w:rPr>
                            </w:pPr>
                            <w:r>
                              <w:rPr>
                                <w:rFonts w:hint="eastAsia"/>
                              </w:rPr>
                              <w:t>3.</w:t>
                            </w:r>
                            <w:r>
                              <w:rPr>
                                <w:rFonts w:hint="eastAsia"/>
                                <w:lang w:eastAsia="zh-CN"/>
                              </w:rPr>
                              <w:t>实践形式：个人实践或团队实践；</w:t>
                            </w:r>
                          </w:p>
                          <w:p>
                            <w:pPr>
                              <w:pStyle w:val="5"/>
                              <w:ind w:firstLine="360"/>
                              <w:rPr>
                                <w:rFonts w:hint="eastAsia" w:eastAsia="宋体"/>
                                <w:lang w:eastAsia="zh-CN"/>
                              </w:rPr>
                            </w:pPr>
                            <w:r>
                              <w:rPr>
                                <w:rFonts w:hint="eastAsia"/>
                              </w:rPr>
                              <w:t>4.</w:t>
                            </w:r>
                            <w:r>
                              <w:rPr>
                                <w:rFonts w:hint="eastAsia"/>
                                <w:lang w:eastAsia="zh-CN"/>
                              </w:rPr>
                              <w:t>实践</w:t>
                            </w:r>
                            <w:r>
                              <w:rPr>
                                <w:rFonts w:hint="eastAsia"/>
                              </w:rPr>
                              <w:t>成果：包含但不仅限于调研报告、学术论文、心得体会</w:t>
                            </w:r>
                            <w:r>
                              <w:rPr>
                                <w:rFonts w:hint="eastAsia"/>
                                <w:lang w:eastAsia="zh-CN"/>
                              </w:rPr>
                              <w:t>。（字数应不少于</w:t>
                            </w:r>
                            <w:r>
                              <w:rPr>
                                <w:rFonts w:hint="eastAsia"/>
                                <w:lang w:val="en-US" w:eastAsia="zh-CN"/>
                              </w:rPr>
                              <w:t>1500字，后附3-5张活动实照</w:t>
                            </w:r>
                            <w:r>
                              <w:rPr>
                                <w:rFonts w:hint="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6.6pt;height:59.3pt;width:710.4pt;z-index:251661312;mso-width-relative:page;mso-height-relative:page;" filled="f" stroked="f" coordsize="21600,21600" o:gfxdata="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F8Ql2gAAAAkBAAAPAAAAAAAAAAEAIAAA&#10;ACIAAABkcnMvZG93bnJldi54bWxQSwECFAAUAAAACACHTuJAbJ0KAUMCAAB0BAAADgAAAAAAAAAB&#10;ACAAAAApAQAAZHJzL2Uyb0RvYy54bWxQSwUGAAAAAAYABgBZAQAA3gUAAAAA&#10;">
                <v:fill on="f" focussize="0,0"/>
                <v:stroke on="f" weight="0.5pt"/>
                <v:imagedata o:title=""/>
                <o:lock v:ext="edit" aspectratio="f"/>
                <v:textbox>
                  <w:txbxContent>
                    <w:p>
                      <w:pPr>
                        <w:pStyle w:val="5"/>
                      </w:pPr>
                      <w:r>
                        <w:rPr>
                          <w:rFonts w:hint="eastAsia"/>
                        </w:rPr>
                        <w:t>注：1.实践内容：以发文所提的</w:t>
                      </w:r>
                      <w:r>
                        <w:rPr>
                          <w:rFonts w:hint="eastAsia"/>
                          <w:lang w:val="en-US" w:eastAsia="zh-CN"/>
                        </w:rPr>
                        <w:t>11个主题</w:t>
                      </w:r>
                      <w:r>
                        <w:rPr>
                          <w:rFonts w:hint="eastAsia"/>
                        </w:rPr>
                        <w:t>内容为主，也可以由自由选定，但需写明具体</w:t>
                      </w:r>
                      <w:r>
                        <w:rPr>
                          <w:rFonts w:hint="eastAsia"/>
                          <w:lang w:eastAsia="zh-CN"/>
                        </w:rPr>
                        <w:t>实践</w:t>
                      </w:r>
                      <w:r>
                        <w:rPr>
                          <w:rFonts w:hint="eastAsia"/>
                        </w:rPr>
                        <w:t>内容；</w:t>
                      </w:r>
                    </w:p>
                    <w:p>
                      <w:pPr>
                        <w:pStyle w:val="5"/>
                        <w:ind w:firstLine="360"/>
                      </w:pPr>
                      <w:r>
                        <w:rPr>
                          <w:rFonts w:hint="eastAsia"/>
                        </w:rPr>
                        <w:t>2.实践地点：需</w:t>
                      </w:r>
                      <w:r>
                        <w:rPr>
                          <w:rFonts w:hint="eastAsia"/>
                          <w:lang w:eastAsia="zh-CN"/>
                        </w:rPr>
                        <w:t>说明</w:t>
                      </w:r>
                      <w:r>
                        <w:rPr>
                          <w:rFonts w:hint="eastAsia"/>
                        </w:rPr>
                        <w:t>具体地点或具体实践单位名称；</w:t>
                      </w:r>
                    </w:p>
                    <w:p>
                      <w:pPr>
                        <w:pStyle w:val="5"/>
                        <w:ind w:firstLine="360"/>
                        <w:rPr>
                          <w:rFonts w:hint="eastAsia" w:eastAsia="宋体"/>
                          <w:lang w:eastAsia="zh-CN"/>
                        </w:rPr>
                      </w:pPr>
                      <w:r>
                        <w:rPr>
                          <w:rFonts w:hint="eastAsia"/>
                        </w:rPr>
                        <w:t>3.</w:t>
                      </w:r>
                      <w:r>
                        <w:rPr>
                          <w:rFonts w:hint="eastAsia"/>
                          <w:lang w:eastAsia="zh-CN"/>
                        </w:rPr>
                        <w:t>实践形式：个人实践或团队实践；</w:t>
                      </w:r>
                    </w:p>
                    <w:p>
                      <w:pPr>
                        <w:pStyle w:val="5"/>
                        <w:ind w:firstLine="360"/>
                        <w:rPr>
                          <w:rFonts w:hint="eastAsia" w:eastAsia="宋体"/>
                          <w:lang w:eastAsia="zh-CN"/>
                        </w:rPr>
                      </w:pPr>
                      <w:r>
                        <w:rPr>
                          <w:rFonts w:hint="eastAsia"/>
                        </w:rPr>
                        <w:t>4.</w:t>
                      </w:r>
                      <w:r>
                        <w:rPr>
                          <w:rFonts w:hint="eastAsia"/>
                          <w:lang w:eastAsia="zh-CN"/>
                        </w:rPr>
                        <w:t>实践</w:t>
                      </w:r>
                      <w:r>
                        <w:rPr>
                          <w:rFonts w:hint="eastAsia"/>
                        </w:rPr>
                        <w:t>成果：包含但不仅限于调研报告、学术论文、心得体会</w:t>
                      </w:r>
                      <w:r>
                        <w:rPr>
                          <w:rFonts w:hint="eastAsia"/>
                          <w:lang w:eastAsia="zh-CN"/>
                        </w:rPr>
                        <w:t>。（字数应不少于</w:t>
                      </w:r>
                      <w:r>
                        <w:rPr>
                          <w:rFonts w:hint="eastAsia"/>
                          <w:lang w:val="en-US" w:eastAsia="zh-CN"/>
                        </w:rPr>
                        <w:t>1500字，后附3-5张活动实照</w:t>
                      </w:r>
                      <w:r>
                        <w:rPr>
                          <w:rFonts w:hint="eastAsia"/>
                          <w:lang w:eastAsia="zh-CN"/>
                        </w:rPr>
                        <w:t>）</w:t>
                      </w:r>
                    </w:p>
                  </w:txbxContent>
                </v:textbox>
              </v:shape>
            </w:pict>
          </mc:Fallback>
        </mc:AlternateContent>
      </w:r>
    </w:p>
    <w:p>
      <w:pPr>
        <w:wordWrap w:val="0"/>
        <w:spacing w:line="590" w:lineRule="exact"/>
        <w:ind w:firstLine="412" w:firstLineChars="200"/>
        <w:jc w:val="right"/>
        <w:rPr>
          <w:rFonts w:hint="eastAsia" w:ascii="仿宋_GB2312" w:hAnsi="仿宋_GB2312" w:eastAsia="仿宋_GB2312" w:cs="仿宋_GB2312"/>
        </w:rPr>
        <w:sectPr>
          <w:pgSz w:w="16838" w:h="11906" w:orient="landscape"/>
          <w:pgMar w:top="1077" w:right="1247" w:bottom="1077" w:left="1247" w:header="851" w:footer="1134" w:gutter="0"/>
          <w:pgNumType w:fmt="numberInDash"/>
          <w:cols w:space="720" w:num="1"/>
          <w:docGrid w:type="linesAndChars" w:linePitch="587" w:charSpace="-849"/>
        </w:sectPr>
      </w:pPr>
    </w:p>
    <w:bookmarkEnd w:id="1"/>
    <w:bookmarkEnd w:id="2"/>
    <w:p>
      <w:pPr>
        <w:pStyle w:val="2"/>
        <w:wordWrap w:val="0"/>
        <w:spacing w:line="560" w:lineRule="exact"/>
        <w:ind w:left="0" w:leftChars="0" w:firstLine="0" w:firstLineChars="0"/>
        <w:jc w:val="center"/>
        <w:rPr>
          <w:rFonts w:ascii="仿宋_GB2312" w:hAnsi="仿宋_GB2312" w:eastAsia="仿宋_GB2312" w:cs="仿宋_GB2312"/>
          <w:sz w:val="32"/>
          <w:szCs w:val="32"/>
        </w:rPr>
      </w:pPr>
      <w:r>
        <w:rPr>
          <w:rFonts w:ascii="仿宋_GB2312" w:hAnsi="仿宋_GB2312" w:eastAsia="仿宋_GB2312" w:cs="仿宋_GB2312"/>
          <w:sz w:val="32"/>
          <w:szCs w:val="32"/>
        </w:rPr>
        <w:t>（此页无正文）</w:t>
      </w:r>
    </w:p>
    <w:p>
      <w:pPr>
        <w:pStyle w:val="2"/>
        <w:spacing w:line="560" w:lineRule="exact"/>
        <w:ind w:firstLine="0" w:firstLineChars="0"/>
        <w:jc w:val="center"/>
        <w:rPr>
          <w:rFonts w:ascii="仿宋_GB2312" w:hAnsi="仿宋_GB2312" w:eastAsia="仿宋_GB2312" w:cs="仿宋_GB2312"/>
          <w:sz w:val="32"/>
          <w:szCs w:val="32"/>
        </w:rPr>
      </w:pPr>
    </w:p>
    <w:tbl>
      <w:tblPr>
        <w:tblStyle w:val="8"/>
        <w:tblpPr w:leftFromText="180" w:rightFromText="180" w:vertAnchor="text" w:horzAnchor="page" w:tblpX="1637" w:tblpY="11461"/>
        <w:tblOverlap w:val="never"/>
        <w:tblW w:w="882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820" w:type="dxa"/>
          </w:tcPr>
          <w:p>
            <w:pPr>
              <w:ind w:right="210" w:rightChars="100" w:firstLine="280" w:firstLineChars="100"/>
              <w:rPr>
                <w:rFonts w:ascii="黑体" w:hAnsi="黑体" w:eastAsia="黑体" w:cs="黑体"/>
                <w:kern w:val="0"/>
                <w:sz w:val="28"/>
                <w:szCs w:val="28"/>
              </w:rPr>
            </w:pPr>
            <w:r>
              <w:rPr>
                <w:rFonts w:hint="eastAsia" w:ascii="仿宋_GB2312" w:hAnsi="仿宋_GB2312" w:eastAsia="仿宋_GB2312" w:cs="仿宋_GB2312"/>
                <w:kern w:val="0"/>
                <w:sz w:val="28"/>
                <w:szCs w:val="28"/>
              </w:rPr>
              <w:t xml:space="preserve">共青团福州理工学院委员会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日印发</w:t>
            </w:r>
          </w:p>
        </w:tc>
      </w:tr>
    </w:tbl>
    <w:p>
      <w:pPr>
        <w:pStyle w:val="2"/>
        <w:spacing w:line="560" w:lineRule="exact"/>
        <w:ind w:firstLine="0" w:firstLineChars="0"/>
        <w:rPr>
          <w:rFonts w:ascii="仿宋_GB2312" w:hAnsi="仿宋_GB2312" w:eastAsia="仿宋_GB2312" w:cs="仿宋_GB2312"/>
          <w:sz w:val="32"/>
          <w:szCs w:val="32"/>
        </w:rPr>
      </w:pPr>
    </w:p>
    <w:sectPr>
      <w:headerReference r:id="rId7" w:type="default"/>
      <w:footerReference r:id="rId9" w:type="default"/>
      <w:headerReference r:id="rId8" w:type="even"/>
      <w:footerReference r:id="rId10" w:type="even"/>
      <w:pgSz w:w="11906" w:h="16838"/>
      <w:pgMar w:top="1587" w:right="1559" w:bottom="1587"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C210BF-4C67-4D35-8B67-422DB02EF1F9}"/>
  </w:font>
  <w:font w:name="Courier New">
    <w:panose1 w:val="02070309020205020404"/>
    <w:charset w:val="01"/>
    <w:family w:val="modern"/>
    <w:pitch w:val="default"/>
    <w:sig w:usb0="E0002AFF" w:usb1="C0007843" w:usb2="00000009" w:usb3="00000000" w:csb0="400001FF" w:csb1="FFFF0000"/>
    <w:embedRegular r:id="rId2" w:fontKey="{6A6714EA-8D6B-4E7C-8271-441E0566E13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C1DFDB7E-C6C4-4032-9CFD-E473F8227813}"/>
  </w:font>
  <w:font w:name="仿宋_GB2312">
    <w:panose1 w:val="02010609030101010101"/>
    <w:charset w:val="86"/>
    <w:family w:val="modern"/>
    <w:pitch w:val="default"/>
    <w:sig w:usb0="00000001" w:usb1="080E0000" w:usb2="00000000" w:usb3="00000000" w:csb0="00040000" w:csb1="00000000"/>
    <w:embedRegular r:id="rId4" w:fontKey="{774162E7-E489-4886-82FE-D2F77EFCC2EB}"/>
  </w:font>
  <w:font w:name="仿宋">
    <w:panose1 w:val="02010609060101010101"/>
    <w:charset w:val="86"/>
    <w:family w:val="modern"/>
    <w:pitch w:val="default"/>
    <w:sig w:usb0="800002BF" w:usb1="38CF7CFA" w:usb2="00000016" w:usb3="00000000" w:csb0="00040001" w:csb1="00000000"/>
    <w:embedRegular r:id="rId5" w:fontKey="{3178BD89-C23D-4E24-9A25-F0149D5AA5CF}"/>
  </w:font>
  <w:font w:name="楷体">
    <w:panose1 w:val="02010609060101010101"/>
    <w:charset w:val="86"/>
    <w:family w:val="modern"/>
    <w:pitch w:val="default"/>
    <w:sig w:usb0="800002BF" w:usb1="38CF7CFA" w:usb2="00000016" w:usb3="00000000" w:csb0="00040001" w:csb1="00000000"/>
    <w:embedRegular r:id="rId6" w:fontKey="{8E47CF3F-D321-466F-AEC2-D7472F2337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200" w:firstLine="36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ind w:left="210" w:leftChars="100" w:right="210" w:rightChars="100"/>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- 11 -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5"/>
                      <w:ind w:left="210" w:leftChars="100" w:right="210" w:rightChars="100"/>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- 11 -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4</w:t>
    </w:r>
    <w:r>
      <w:fldChar w:fldCharType="end"/>
    </w:r>
  </w:p>
  <w:p>
    <w:pPr>
      <w:pStyle w:val="5"/>
      <w:ind w:right="360" w:firstLine="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E539"/>
    <w:multiLevelType w:val="singleLevel"/>
    <w:tmpl w:val="8B74E5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649F4672"/>
    <w:rsid w:val="00145FC6"/>
    <w:rsid w:val="004527E6"/>
    <w:rsid w:val="004A1DC3"/>
    <w:rsid w:val="02FD4A83"/>
    <w:rsid w:val="03C36E72"/>
    <w:rsid w:val="042B5143"/>
    <w:rsid w:val="05586289"/>
    <w:rsid w:val="09D1341D"/>
    <w:rsid w:val="09EC7FA9"/>
    <w:rsid w:val="14B43F3F"/>
    <w:rsid w:val="18EF32D7"/>
    <w:rsid w:val="1B026318"/>
    <w:rsid w:val="1F115E7A"/>
    <w:rsid w:val="24D40BA2"/>
    <w:rsid w:val="27FD02F5"/>
    <w:rsid w:val="29106119"/>
    <w:rsid w:val="2D3065E8"/>
    <w:rsid w:val="2EA82B45"/>
    <w:rsid w:val="2F1429D5"/>
    <w:rsid w:val="335302DD"/>
    <w:rsid w:val="33D70757"/>
    <w:rsid w:val="362C64C7"/>
    <w:rsid w:val="38651CCB"/>
    <w:rsid w:val="3F982986"/>
    <w:rsid w:val="45FA5151"/>
    <w:rsid w:val="470E25B8"/>
    <w:rsid w:val="4D942AFE"/>
    <w:rsid w:val="51B2342D"/>
    <w:rsid w:val="56AE25EF"/>
    <w:rsid w:val="56D70DA3"/>
    <w:rsid w:val="57DB1F20"/>
    <w:rsid w:val="583B614D"/>
    <w:rsid w:val="5B342061"/>
    <w:rsid w:val="5BBF67D0"/>
    <w:rsid w:val="5DC05ADA"/>
    <w:rsid w:val="616417AA"/>
    <w:rsid w:val="649F4672"/>
    <w:rsid w:val="661C6FD8"/>
    <w:rsid w:val="6629594E"/>
    <w:rsid w:val="67595044"/>
    <w:rsid w:val="67982C74"/>
    <w:rsid w:val="6B6E3583"/>
    <w:rsid w:val="6CFF6DBF"/>
    <w:rsid w:val="6D453368"/>
    <w:rsid w:val="6F8D2981"/>
    <w:rsid w:val="72FC5A6A"/>
    <w:rsid w:val="746F7DA2"/>
    <w:rsid w:val="764A7078"/>
    <w:rsid w:val="78E85ECB"/>
    <w:rsid w:val="7AAA2140"/>
    <w:rsid w:val="7D1671FB"/>
    <w:rsid w:val="7F6D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批注框文本 Char"/>
    <w:basedOn w:val="9"/>
    <w:link w:val="4"/>
    <w:qFormat/>
    <w:uiPriority w:val="0"/>
    <w:rPr>
      <w:rFonts w:ascii="Calibri" w:hAnsi="Calibri" w:cs="宋体"/>
      <w:kern w:val="2"/>
      <w:sz w:val="18"/>
      <w:szCs w:val="18"/>
    </w:rPr>
  </w:style>
  <w:style w:type="character" w:customStyle="1" w:styleId="13">
    <w:name w:val="font2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3362</Words>
  <Characters>3438</Characters>
  <Lines>44</Lines>
  <Paragraphs>12</Paragraphs>
  <TotalTime>2</TotalTime>
  <ScaleCrop>false</ScaleCrop>
  <LinksUpToDate>false</LinksUpToDate>
  <CharactersWithSpaces>3599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2021-12-20T03:37:00Z</dcterms:created>
  <dc:creator>学代会资格审查工作组</dc:creator>
  <cp:lastModifiedBy>雷浩12012</cp:lastModifiedBy>
  <dcterms:modified xsi:type="dcterms:W3CDTF">2023-01-11T09:01:05Z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8D5C69CDB2494156BD280A1B2A8593CE</vt:lpwstr>
  </property>
</Properties>
</file>